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5E" w:rsidRPr="006E175E" w:rsidRDefault="006E175E" w:rsidP="006E175E">
      <w:pPr>
        <w:spacing w:afterLines="50" w:after="180"/>
        <w:rPr>
          <w:rFonts w:ascii="標楷體" w:eastAsia="標楷體" w:hAnsi="標楷體" w:cs="Arial"/>
          <w:b/>
          <w:color w:val="000000"/>
          <w:sz w:val="44"/>
          <w:szCs w:val="44"/>
        </w:rPr>
      </w:pPr>
      <w:bookmarkStart w:id="0" w:name="_GoBack"/>
      <w:bookmarkEnd w:id="0"/>
      <w:r w:rsidRPr="006E175E">
        <w:rPr>
          <w:rFonts w:ascii="標楷體" w:eastAsia="標楷體" w:hAnsi="標楷體" w:cs="Arial" w:hint="eastAsia"/>
          <w:b/>
          <w:color w:val="000000"/>
          <w:sz w:val="44"/>
          <w:szCs w:val="44"/>
        </w:rPr>
        <w:t>附件A</w:t>
      </w:r>
    </w:p>
    <w:p w:rsidR="00F450AF" w:rsidRPr="00126BA2" w:rsidRDefault="00126BA2" w:rsidP="00126BA2">
      <w:pPr>
        <w:spacing w:afterLines="50" w:after="180"/>
        <w:jc w:val="center"/>
        <w:rPr>
          <w:rFonts w:ascii="標楷體" w:eastAsia="標楷體" w:hAnsi="標楷體" w:cs="Arial"/>
          <w:b/>
          <w:color w:val="000000"/>
          <w:sz w:val="44"/>
          <w:szCs w:val="44"/>
        </w:rPr>
      </w:pPr>
      <w:r>
        <w:rPr>
          <w:rFonts w:ascii="標楷體" w:eastAsia="標楷體" w:hAnsi="標楷體" w:cs="Arial" w:hint="eastAsia"/>
          <w:b/>
          <w:color w:val="000000"/>
          <w:sz w:val="44"/>
          <w:szCs w:val="44"/>
        </w:rPr>
        <w:t>學生</w:t>
      </w:r>
      <w:r w:rsidRPr="00126BA2">
        <w:rPr>
          <w:rFonts w:ascii="標楷體" w:eastAsia="標楷體" w:hAnsi="標楷體" w:cs="Arial" w:hint="eastAsia"/>
          <w:b/>
          <w:color w:val="000000"/>
          <w:sz w:val="44"/>
          <w:szCs w:val="44"/>
          <w:u w:val="single"/>
        </w:rPr>
        <w:t>房屋租賃契約</w:t>
      </w:r>
      <w:r w:rsidR="00F450AF" w:rsidRPr="00126BA2">
        <w:rPr>
          <w:rFonts w:ascii="標楷體" w:eastAsia="標楷體" w:hAnsi="標楷體" w:cs="Arial" w:hint="eastAsia"/>
          <w:b/>
          <w:color w:val="000000"/>
          <w:sz w:val="44"/>
          <w:szCs w:val="44"/>
        </w:rPr>
        <w:t>參考範本</w:t>
      </w:r>
    </w:p>
    <w:p w:rsidR="00A44F94" w:rsidRDefault="00126BA2" w:rsidP="00126BA2">
      <w:pPr>
        <w:spacing w:line="460" w:lineRule="exact"/>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0" locked="0" layoutInCell="1" allowOverlap="1">
            <wp:simplePos x="0" y="0"/>
            <wp:positionH relativeFrom="column">
              <wp:posOffset>-193040</wp:posOffset>
            </wp:positionH>
            <wp:positionV relativeFrom="paragraph">
              <wp:posOffset>344805</wp:posOffset>
            </wp:positionV>
            <wp:extent cx="6795770" cy="4695825"/>
            <wp:effectExtent l="0" t="0" r="5080" b="952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5770" cy="4695825"/>
                    </a:xfrm>
                    <a:prstGeom prst="rect">
                      <a:avLst/>
                    </a:prstGeom>
                    <a:noFill/>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00A44F94" w:rsidRPr="00126BA2">
        <w:rPr>
          <w:rFonts w:ascii="標楷體" w:eastAsia="標楷體" w:hAnsi="標楷體" w:hint="eastAsia"/>
          <w:b/>
          <w:color w:val="000000" w:themeColor="text1"/>
          <w:sz w:val="28"/>
          <w:szCs w:val="28"/>
        </w:rPr>
        <w:t>租賃契約</w:t>
      </w:r>
      <w:r w:rsidRPr="00126BA2">
        <w:rPr>
          <w:rFonts w:ascii="標楷體" w:eastAsia="標楷體" w:hAnsi="標楷體" w:hint="eastAsia"/>
          <w:b/>
          <w:color w:val="000000" w:themeColor="text1"/>
          <w:sz w:val="28"/>
          <w:szCs w:val="28"/>
        </w:rPr>
        <w:t>樣本：</w:t>
      </w:r>
    </w:p>
    <w:p w:rsidR="00126BA2" w:rsidRPr="008B0025" w:rsidRDefault="00126BA2" w:rsidP="00F13D1E">
      <w:pPr>
        <w:spacing w:beforeLines="100" w:before="360" w:after="0" w:line="460" w:lineRule="exact"/>
        <w:ind w:left="566" w:hangingChars="202" w:hanging="566"/>
        <w:rPr>
          <w:rFonts w:ascii="標楷體" w:eastAsia="標楷體" w:hAnsi="標楷體"/>
          <w:sz w:val="28"/>
          <w:szCs w:val="28"/>
        </w:rPr>
      </w:pPr>
      <w:r w:rsidRPr="008B0025">
        <w:rPr>
          <w:rFonts w:ascii="標楷體" w:eastAsia="標楷體" w:hAnsi="標楷體" w:hint="eastAsia"/>
          <w:sz w:val="28"/>
          <w:szCs w:val="28"/>
        </w:rPr>
        <w:t>二、租賃契約影本是學生申請校外住宿租金補貼之必備文件，簽約人必須是校外住宿租金補貼申請人</w:t>
      </w:r>
      <w:r w:rsidR="008B0025" w:rsidRPr="008B0025">
        <w:rPr>
          <w:rFonts w:ascii="標楷體" w:eastAsia="標楷體" w:hAnsi="標楷體" w:hint="eastAsia"/>
          <w:sz w:val="28"/>
          <w:szCs w:val="28"/>
        </w:rPr>
        <w:t>，且需符合低收入戶、中低收入戶或獲大專校院弱勢學生助學計畫補助之學生</w:t>
      </w:r>
      <w:r w:rsidRPr="008B0025">
        <w:rPr>
          <w:rFonts w:ascii="標楷體" w:eastAsia="標楷體" w:hAnsi="標楷體" w:hint="eastAsia"/>
          <w:sz w:val="28"/>
          <w:szCs w:val="28"/>
        </w:rPr>
        <w:t>。</w:t>
      </w:r>
    </w:p>
    <w:p w:rsidR="00FD0736" w:rsidRPr="00FD0736" w:rsidRDefault="00126BA2" w:rsidP="00171282">
      <w:pPr>
        <w:spacing w:beforeLines="50" w:before="180" w:after="0" w:line="460" w:lineRule="exact"/>
        <w:ind w:left="566" w:hangingChars="202" w:hanging="566"/>
        <w:rPr>
          <w:rFonts w:ascii="標楷體" w:eastAsia="標楷體" w:hAnsi="標楷體"/>
          <w:sz w:val="28"/>
          <w:szCs w:val="28"/>
        </w:rPr>
      </w:pPr>
      <w:r w:rsidRPr="00FD0736">
        <w:rPr>
          <w:rFonts w:ascii="標楷體" w:eastAsia="標楷體" w:hAnsi="標楷體" w:hint="eastAsia"/>
          <w:sz w:val="28"/>
          <w:szCs w:val="28"/>
        </w:rPr>
        <w:t>三、租賃契約由承租人</w:t>
      </w:r>
      <w:r w:rsidR="008B0025" w:rsidRPr="00FD0736">
        <w:rPr>
          <w:rFonts w:ascii="標楷體" w:eastAsia="標楷體" w:hAnsi="標楷體" w:hint="eastAsia"/>
          <w:sz w:val="28"/>
          <w:szCs w:val="28"/>
        </w:rPr>
        <w:t>(學生)</w:t>
      </w:r>
      <w:r w:rsidRPr="00FD0736">
        <w:rPr>
          <w:rFonts w:ascii="標楷體" w:eastAsia="標楷體" w:hAnsi="標楷體" w:hint="eastAsia"/>
          <w:sz w:val="28"/>
          <w:szCs w:val="28"/>
        </w:rPr>
        <w:t>與出租人</w:t>
      </w:r>
      <w:r w:rsidR="008B0025" w:rsidRPr="00FD0736">
        <w:rPr>
          <w:rFonts w:ascii="標楷體" w:eastAsia="標楷體" w:hAnsi="標楷體" w:hint="eastAsia"/>
          <w:sz w:val="28"/>
          <w:szCs w:val="28"/>
        </w:rPr>
        <w:t>(房東)</w:t>
      </w:r>
      <w:r w:rsidRPr="00FD0736">
        <w:rPr>
          <w:rFonts w:ascii="標楷體" w:eastAsia="標楷體" w:hAnsi="標楷體" w:hint="eastAsia"/>
          <w:sz w:val="28"/>
          <w:szCs w:val="28"/>
        </w:rPr>
        <w:t>或租賃房屋所有權人</w:t>
      </w:r>
      <w:r w:rsidR="008B0025" w:rsidRPr="00FD0736">
        <w:rPr>
          <w:rFonts w:ascii="標楷體" w:eastAsia="標楷體" w:hAnsi="標楷體" w:hint="eastAsia"/>
          <w:sz w:val="28"/>
          <w:szCs w:val="28"/>
        </w:rPr>
        <w:t>(房屋所有人)</w:t>
      </w:r>
      <w:r w:rsidRPr="00FD0736">
        <w:rPr>
          <w:rFonts w:ascii="標楷體" w:eastAsia="標楷體" w:hAnsi="標楷體" w:hint="eastAsia"/>
          <w:sz w:val="28"/>
          <w:szCs w:val="28"/>
        </w:rPr>
        <w:t>簽訂，格式不拘(可使用坊間定型化契約)，但契約必須載明必要項目</w:t>
      </w:r>
      <w:r w:rsidR="00FD0736" w:rsidRPr="00FD0736">
        <w:rPr>
          <w:rFonts w:ascii="標楷體" w:eastAsia="標楷體" w:hAnsi="標楷體" w:hint="eastAsia"/>
          <w:sz w:val="28"/>
          <w:szCs w:val="28"/>
        </w:rPr>
        <w:t>：</w:t>
      </w:r>
    </w:p>
    <w:p w:rsidR="00FD0736" w:rsidRPr="00FD0736" w:rsidRDefault="008B0025" w:rsidP="00345E38">
      <w:pPr>
        <w:pStyle w:val="af7"/>
        <w:numPr>
          <w:ilvl w:val="0"/>
          <w:numId w:val="1"/>
        </w:numPr>
        <w:spacing w:after="0" w:line="460" w:lineRule="exact"/>
        <w:ind w:left="1141" w:hanging="567"/>
        <w:rPr>
          <w:rFonts w:ascii="標楷體" w:eastAsia="標楷體" w:hAnsi="標楷體"/>
          <w:sz w:val="28"/>
          <w:szCs w:val="28"/>
        </w:rPr>
      </w:pPr>
      <w:r w:rsidRPr="00FD0736">
        <w:rPr>
          <w:rFonts w:ascii="標楷體" w:eastAsia="標楷體" w:hAnsi="標楷體" w:hint="eastAsia"/>
          <w:sz w:val="28"/>
          <w:szCs w:val="28"/>
        </w:rPr>
        <w:t>出租人(房東)姓名及</w:t>
      </w:r>
      <w:r w:rsidR="00126BA2" w:rsidRPr="00FD0736">
        <w:rPr>
          <w:rFonts w:ascii="標楷體" w:eastAsia="標楷體" w:hAnsi="標楷體" w:hint="eastAsia"/>
          <w:sz w:val="28"/>
          <w:szCs w:val="28"/>
        </w:rPr>
        <w:t>國民身分證統一編號</w:t>
      </w:r>
    </w:p>
    <w:p w:rsidR="00FD0736" w:rsidRPr="00FD0736" w:rsidRDefault="00126BA2" w:rsidP="00345E38">
      <w:pPr>
        <w:pStyle w:val="af7"/>
        <w:numPr>
          <w:ilvl w:val="0"/>
          <w:numId w:val="1"/>
        </w:numPr>
        <w:spacing w:after="0" w:line="460" w:lineRule="exact"/>
        <w:ind w:left="1141" w:hanging="567"/>
        <w:rPr>
          <w:rFonts w:ascii="標楷體" w:eastAsia="標楷體" w:hAnsi="標楷體"/>
          <w:sz w:val="28"/>
          <w:szCs w:val="28"/>
        </w:rPr>
      </w:pPr>
      <w:r w:rsidRPr="00FD0736">
        <w:rPr>
          <w:rFonts w:ascii="標楷體" w:eastAsia="標楷體" w:hAnsi="標楷體" w:hint="eastAsia"/>
          <w:sz w:val="28"/>
          <w:szCs w:val="28"/>
        </w:rPr>
        <w:t>承租人</w:t>
      </w:r>
      <w:r w:rsidR="008B0025" w:rsidRPr="00FD0736">
        <w:rPr>
          <w:rFonts w:ascii="標楷體" w:eastAsia="標楷體" w:hAnsi="標楷體" w:hint="eastAsia"/>
          <w:sz w:val="28"/>
          <w:szCs w:val="28"/>
        </w:rPr>
        <w:t>(學生)姓名及國民身分證統一編號</w:t>
      </w:r>
    </w:p>
    <w:p w:rsidR="00FD0736" w:rsidRPr="00FD0736" w:rsidRDefault="00126BA2" w:rsidP="00345E38">
      <w:pPr>
        <w:pStyle w:val="af7"/>
        <w:numPr>
          <w:ilvl w:val="0"/>
          <w:numId w:val="1"/>
        </w:numPr>
        <w:spacing w:after="0" w:line="460" w:lineRule="exact"/>
        <w:ind w:left="1141" w:hanging="567"/>
        <w:rPr>
          <w:rFonts w:ascii="標楷體" w:eastAsia="標楷體" w:hAnsi="標楷體"/>
          <w:sz w:val="28"/>
          <w:szCs w:val="28"/>
        </w:rPr>
      </w:pPr>
      <w:r w:rsidRPr="00FD0736">
        <w:rPr>
          <w:rFonts w:ascii="標楷體" w:eastAsia="標楷體" w:hAnsi="標楷體" w:hint="eastAsia"/>
          <w:sz w:val="28"/>
          <w:szCs w:val="28"/>
        </w:rPr>
        <w:t>租賃住宅地址</w:t>
      </w:r>
    </w:p>
    <w:p w:rsidR="00FD0736" w:rsidRPr="00FD0736" w:rsidRDefault="00126BA2" w:rsidP="00345E38">
      <w:pPr>
        <w:pStyle w:val="af7"/>
        <w:numPr>
          <w:ilvl w:val="0"/>
          <w:numId w:val="1"/>
        </w:numPr>
        <w:spacing w:after="0" w:line="460" w:lineRule="exact"/>
        <w:ind w:left="1141" w:hanging="567"/>
        <w:rPr>
          <w:rFonts w:ascii="標楷體" w:eastAsia="標楷體" w:hAnsi="標楷體"/>
          <w:sz w:val="28"/>
          <w:szCs w:val="28"/>
        </w:rPr>
      </w:pPr>
      <w:r w:rsidRPr="00FD0736">
        <w:rPr>
          <w:rFonts w:ascii="標楷體" w:eastAsia="標楷體" w:hAnsi="標楷體" w:hint="eastAsia"/>
          <w:sz w:val="28"/>
          <w:szCs w:val="28"/>
        </w:rPr>
        <w:lastRenderedPageBreak/>
        <w:t>租賃金額</w:t>
      </w:r>
    </w:p>
    <w:p w:rsidR="00FD0736" w:rsidRPr="00FD0736" w:rsidRDefault="00126BA2" w:rsidP="00345E38">
      <w:pPr>
        <w:pStyle w:val="af7"/>
        <w:numPr>
          <w:ilvl w:val="0"/>
          <w:numId w:val="1"/>
        </w:numPr>
        <w:spacing w:after="0" w:line="460" w:lineRule="exact"/>
        <w:ind w:left="1141" w:hanging="567"/>
        <w:rPr>
          <w:rFonts w:ascii="標楷體" w:eastAsia="標楷體" w:hAnsi="標楷體"/>
          <w:sz w:val="28"/>
          <w:szCs w:val="28"/>
        </w:rPr>
      </w:pPr>
      <w:r w:rsidRPr="00FD0736">
        <w:rPr>
          <w:rFonts w:ascii="標楷體" w:eastAsia="標楷體" w:hAnsi="標楷體" w:hint="eastAsia"/>
          <w:sz w:val="28"/>
          <w:szCs w:val="28"/>
        </w:rPr>
        <w:t>租賃期限</w:t>
      </w:r>
    </w:p>
    <w:p w:rsidR="00A44F94" w:rsidRDefault="00A44F94"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6E175E">
      <w:pPr>
        <w:spacing w:afterLines="50" w:after="180"/>
        <w:rPr>
          <w:rFonts w:ascii="標楷體" w:eastAsia="標楷體" w:hAnsi="標楷體" w:cs="Arial"/>
          <w:b/>
          <w:color w:val="000000"/>
          <w:sz w:val="44"/>
          <w:szCs w:val="44"/>
        </w:rPr>
      </w:pPr>
      <w:r>
        <w:rPr>
          <w:rFonts w:ascii="標楷體" w:eastAsia="標楷體" w:hAnsi="標楷體" w:cs="Arial"/>
          <w:b/>
          <w:color w:val="000000"/>
          <w:sz w:val="44"/>
          <w:szCs w:val="44"/>
        </w:rPr>
        <w:lastRenderedPageBreak/>
        <w:t>附件B</w:t>
      </w:r>
    </w:p>
    <w:p w:rsidR="006E175E" w:rsidRPr="00250DF3" w:rsidRDefault="006E175E" w:rsidP="006E175E">
      <w:pPr>
        <w:spacing w:afterLines="50" w:after="180"/>
        <w:jc w:val="center"/>
        <w:rPr>
          <w:rFonts w:ascii="標楷體" w:eastAsia="標楷體" w:hAnsi="標楷體" w:cs="Arial"/>
          <w:b/>
          <w:color w:val="000000"/>
          <w:sz w:val="44"/>
          <w:szCs w:val="44"/>
        </w:rPr>
      </w:pPr>
      <w:r w:rsidRPr="00250DF3">
        <w:rPr>
          <w:rFonts w:ascii="標楷體" w:eastAsia="標楷體" w:hAnsi="標楷體" w:cs="Arial" w:hint="eastAsia"/>
          <w:b/>
          <w:color w:val="000000"/>
          <w:sz w:val="44"/>
          <w:szCs w:val="44"/>
        </w:rPr>
        <w:t>學生</w:t>
      </w:r>
      <w:r w:rsidRPr="00250DF3">
        <w:rPr>
          <w:rFonts w:ascii="標楷體" w:eastAsia="標楷體" w:hAnsi="標楷體" w:cs="Arial" w:hint="eastAsia"/>
          <w:b/>
          <w:color w:val="000000"/>
          <w:sz w:val="44"/>
          <w:szCs w:val="44"/>
          <w:u w:val="single"/>
        </w:rPr>
        <w:t>建物登記第二類謄本</w:t>
      </w:r>
      <w:r w:rsidRPr="00250DF3">
        <w:rPr>
          <w:rFonts w:ascii="標楷體" w:eastAsia="標楷體" w:hAnsi="標楷體" w:cs="Arial" w:hint="eastAsia"/>
          <w:b/>
          <w:color w:val="000000"/>
          <w:sz w:val="44"/>
          <w:szCs w:val="44"/>
        </w:rPr>
        <w:t>參考範本</w:t>
      </w:r>
    </w:p>
    <w:p w:rsidR="006E175E" w:rsidRPr="006E175E" w:rsidRDefault="006E175E" w:rsidP="00726413">
      <w:pPr>
        <w:spacing w:after="0"/>
        <w:rPr>
          <w:rFonts w:ascii="標楷體" w:eastAsia="標楷體" w:hAnsi="標楷體"/>
          <w:b/>
          <w:color w:val="000000" w:themeColor="text1"/>
          <w:sz w:val="28"/>
          <w:szCs w:val="28"/>
        </w:rPr>
      </w:pP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6E175E" w:rsidRDefault="006E175E" w:rsidP="00726413">
      <w:pPr>
        <w:spacing w:after="0"/>
        <w:rPr>
          <w:rFonts w:ascii="標楷體" w:eastAsia="標楷體" w:hAnsi="標楷體"/>
          <w:b/>
          <w:color w:val="000000" w:themeColor="text1"/>
          <w:sz w:val="28"/>
          <w:szCs w:val="28"/>
        </w:rPr>
      </w:pPr>
      <w:r>
        <w:rPr>
          <w:rFonts w:ascii="標楷體" w:eastAsia="標楷體" w:hAnsi="標楷體" w:hint="eastAsia"/>
          <w:b/>
          <w:noProof/>
          <w:color w:val="000000" w:themeColor="text1"/>
          <w:sz w:val="28"/>
          <w:szCs w:val="28"/>
        </w:rPr>
        <w:drawing>
          <wp:inline distT="0" distB="0" distL="0" distR="0">
            <wp:extent cx="6172200" cy="707707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6175783" cy="7081183"/>
                    </a:xfrm>
                    <a:prstGeom prst="rect">
                      <a:avLst/>
                    </a:prstGeom>
                  </pic:spPr>
                </pic:pic>
              </a:graphicData>
            </a:graphic>
          </wp:inline>
        </w:drawing>
      </w:r>
    </w:p>
    <w:p w:rsidR="006E175E" w:rsidRDefault="006E175E" w:rsidP="00726413">
      <w:pPr>
        <w:spacing w:after="0"/>
        <w:rPr>
          <w:rFonts w:ascii="標楷體" w:eastAsia="標楷體" w:hAnsi="標楷體"/>
          <w:b/>
          <w:color w:val="000000" w:themeColor="text1"/>
          <w:sz w:val="28"/>
          <w:szCs w:val="28"/>
        </w:rPr>
      </w:pPr>
    </w:p>
    <w:p w:rsidR="006E175E" w:rsidRPr="006B109D" w:rsidRDefault="006E175E" w:rsidP="006E175E">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6E175E" w:rsidRDefault="006E175E" w:rsidP="006E175E">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Pr>
          <w:rFonts w:ascii="標楷體" w:eastAsia="標楷體" w:hAnsi="標楷體" w:cs="Arial"/>
          <w:color w:val="454545"/>
          <w:kern w:val="0"/>
          <w:sz w:val="28"/>
          <w:szCs w:val="28"/>
        </w:rPr>
        <w:t>日起，任何人皆能</w:t>
      </w:r>
      <w:r w:rsidRPr="006B109D">
        <w:rPr>
          <w:rFonts w:ascii="標楷體" w:eastAsia="標楷體" w:hAnsi="標楷體" w:cs="Arial" w:hint="eastAsia"/>
          <w:color w:val="454545"/>
          <w:kern w:val="0"/>
          <w:sz w:val="28"/>
          <w:szCs w:val="28"/>
        </w:rPr>
        <w:t>申請提供</w:t>
      </w:r>
      <w:r>
        <w:rPr>
          <w:rFonts w:ascii="標楷體" w:eastAsia="標楷體" w:hAnsi="標楷體" w:cs="Arial"/>
          <w:color w:val="454545"/>
          <w:kern w:val="0"/>
          <w:sz w:val="28"/>
          <w:szCs w:val="28"/>
        </w:rPr>
        <w:t>第二類</w:t>
      </w:r>
      <w:r w:rsidRPr="006B109D">
        <w:rPr>
          <w:rFonts w:ascii="標楷體" w:eastAsia="標楷體" w:hAnsi="標楷體" w:cs="Arial" w:hint="eastAsia"/>
          <w:color w:val="454545"/>
          <w:kern w:val="0"/>
          <w:sz w:val="28"/>
          <w:szCs w:val="28"/>
        </w:rPr>
        <w:t>土地登記及地價資料</w:t>
      </w:r>
      <w:r>
        <w:rPr>
          <w:rFonts w:ascii="標楷體" w:eastAsia="標楷體" w:hAnsi="標楷體" w:cs="Arial" w:hint="eastAsia"/>
          <w:color w:val="454545"/>
          <w:kern w:val="0"/>
          <w:sz w:val="28"/>
          <w:szCs w:val="28"/>
        </w:rPr>
        <w:t>。該第二類謄本資料係</w:t>
      </w:r>
      <w:r w:rsidRPr="004D3D7A">
        <w:rPr>
          <w:rFonts w:ascii="標楷體" w:eastAsia="標楷體" w:hAnsi="標楷體" w:cs="Arial" w:hint="eastAsia"/>
          <w:color w:val="454545"/>
          <w:kern w:val="0"/>
          <w:sz w:val="28"/>
          <w:szCs w:val="28"/>
        </w:rPr>
        <w:t>隱匿登記名義人</w:t>
      </w:r>
      <w:r>
        <w:rPr>
          <w:rFonts w:ascii="標楷體" w:eastAsia="標楷體" w:hAnsi="標楷體" w:cs="Arial" w:hint="eastAsia"/>
          <w:color w:val="454545"/>
          <w:kern w:val="0"/>
          <w:sz w:val="28"/>
          <w:szCs w:val="28"/>
        </w:rPr>
        <w:t xml:space="preserve"> (</w:t>
      </w:r>
      <w:r>
        <w:rPr>
          <w:rFonts w:ascii="標楷體" w:eastAsia="標楷體" w:hAnsi="標楷體" w:cs="Arial"/>
          <w:color w:val="454545"/>
          <w:kern w:val="0"/>
          <w:sz w:val="28"/>
          <w:szCs w:val="28"/>
        </w:rPr>
        <w:t>所有權人</w:t>
      </w:r>
      <w:r>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Pr>
          <w:rFonts w:ascii="標楷體" w:eastAsia="標楷體" w:hAnsi="標楷體" w:cs="Arial" w:hint="eastAsia"/>
          <w:color w:val="454545"/>
          <w:kern w:val="0"/>
          <w:sz w:val="28"/>
          <w:szCs w:val="28"/>
        </w:rPr>
        <w:t>，如</w:t>
      </w:r>
      <w:r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p w:rsidR="006E175E" w:rsidRDefault="006E175E" w:rsidP="00726413">
      <w:pPr>
        <w:spacing w:after="0"/>
        <w:rPr>
          <w:rFonts w:ascii="標楷體" w:eastAsia="標楷體" w:hAnsi="標楷體"/>
          <w:b/>
          <w:color w:val="000000" w:themeColor="text1"/>
          <w:sz w:val="28"/>
          <w:szCs w:val="28"/>
        </w:rPr>
      </w:pPr>
      <w:r>
        <w:rPr>
          <w:rFonts w:ascii="標楷體" w:eastAsia="標楷體" w:hAnsi="標楷體" w:hint="eastAsia"/>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70485</wp:posOffset>
                </wp:positionV>
                <wp:extent cx="6238875" cy="296227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6238875"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75E" w:rsidRPr="006E175E" w:rsidRDefault="006E175E" w:rsidP="006E175E">
                            <w:pPr>
                              <w:rPr>
                                <w:rFonts w:ascii="標楷體" w:eastAsia="標楷體" w:hAnsi="標楷體"/>
                              </w:rPr>
                            </w:pPr>
                            <w:r w:rsidRPr="006E175E">
                              <w:rPr>
                                <w:rFonts w:ascii="標楷體" w:eastAsia="標楷體" w:hAnsi="標楷體" w:hint="eastAsia"/>
                              </w:rPr>
                              <w:t>參考法規：</w:t>
                            </w:r>
                          </w:p>
                          <w:p w:rsidR="006E175E" w:rsidRPr="006E175E" w:rsidRDefault="006E175E" w:rsidP="006E175E">
                            <w:pPr>
                              <w:rPr>
                                <w:rFonts w:ascii="標楷體" w:eastAsia="標楷體" w:hAnsi="標楷體"/>
                              </w:rPr>
                            </w:pPr>
                            <w:r w:rsidRPr="006E175E">
                              <w:rPr>
                                <w:rFonts w:ascii="標楷體" w:eastAsia="標楷體" w:hAnsi="標楷體" w:hint="eastAsia"/>
                              </w:rPr>
                              <w:t>土地登記規則第24-1條</w:t>
                            </w:r>
                          </w:p>
                          <w:p w:rsidR="006E175E" w:rsidRPr="006E175E" w:rsidRDefault="006E175E" w:rsidP="006E175E">
                            <w:pPr>
                              <w:rPr>
                                <w:rFonts w:ascii="標楷體" w:eastAsia="標楷體" w:hAnsi="標楷體"/>
                              </w:rPr>
                            </w:pPr>
                            <w:r w:rsidRPr="006E175E">
                              <w:rPr>
                                <w:rFonts w:ascii="標楷體" w:eastAsia="標楷體" w:hAnsi="標楷體" w:hint="eastAsia"/>
                              </w:rPr>
                              <w:t>申請提供土地登記及地價資料，其資料分類及內容如下：</w:t>
                            </w:r>
                          </w:p>
                          <w:p w:rsidR="006E175E" w:rsidRPr="006E175E" w:rsidRDefault="006E175E" w:rsidP="006E175E">
                            <w:pPr>
                              <w:rPr>
                                <w:rFonts w:ascii="標楷體" w:eastAsia="標楷體" w:hAnsi="標楷體"/>
                              </w:rPr>
                            </w:pPr>
                            <w:r w:rsidRPr="006E175E">
                              <w:rPr>
                                <w:rFonts w:ascii="標楷體" w:eastAsia="標楷體" w:hAnsi="標楷體" w:hint="eastAsia"/>
                              </w:rPr>
                              <w:t>一、第一類：顯示登記名義人全部登記資料。</w:t>
                            </w:r>
                          </w:p>
                          <w:p w:rsidR="006E175E" w:rsidRPr="006E175E" w:rsidRDefault="006E175E" w:rsidP="006E175E">
                            <w:pPr>
                              <w:rPr>
                                <w:rFonts w:ascii="標楷體" w:eastAsia="標楷體" w:hAnsi="標楷體"/>
                                <w:b/>
                              </w:rPr>
                            </w:pPr>
                            <w:r w:rsidRPr="006E175E">
                              <w:rPr>
                                <w:rFonts w:ascii="標楷體" w:eastAsia="標楷體" w:hAnsi="標楷體" w:hint="eastAsia"/>
                                <w:b/>
                              </w:rPr>
                              <w:t>二、第二類：隱匿登記名義人之出生日期、部分姓名、部分統一編號、債務人及債務額比例、設定義務人及其他依法令規定需隱匿之資料。但限制登記、非自然人之姓名及統一編號，不在此限。</w:t>
                            </w:r>
                          </w:p>
                          <w:p w:rsidR="006E175E" w:rsidRPr="006E175E" w:rsidRDefault="006E175E" w:rsidP="006E175E">
                            <w:pPr>
                              <w:rPr>
                                <w:rFonts w:ascii="標楷體" w:eastAsia="標楷體" w:hAnsi="標楷體"/>
                              </w:rPr>
                            </w:pPr>
                            <w:r w:rsidRPr="006E175E">
                              <w:rPr>
                                <w:rFonts w:ascii="標楷體" w:eastAsia="標楷體" w:hAnsi="標楷體" w:hint="eastAsia"/>
                              </w:rPr>
                              <w:t>三、第三類：隱匿登記名義人之統一編號、出生日期之資料。</w:t>
                            </w:r>
                          </w:p>
                          <w:p w:rsidR="006E175E" w:rsidRPr="006E175E" w:rsidRDefault="006E175E" w:rsidP="006E175E">
                            <w:pPr>
                              <w:rPr>
                                <w:rFonts w:ascii="標楷體" w:eastAsia="標楷體" w:hAnsi="標楷體"/>
                              </w:rPr>
                            </w:pPr>
                            <w:r w:rsidRPr="006E175E">
                              <w:rPr>
                                <w:rFonts w:ascii="標楷體" w:eastAsia="標楷體" w:hAnsi="標楷體" w:hint="eastAsia"/>
                              </w:rPr>
                              <w:t>前項第二款資料，得依登記名義人之請求，隱匿部分住址資料。但為權利人之管理人及非自然人，不適用之。</w:t>
                            </w:r>
                          </w:p>
                          <w:p w:rsidR="006E175E" w:rsidRDefault="006E175E" w:rsidP="006E175E">
                            <w:r>
                              <w:rPr>
                                <w:rFonts w:hint="eastAsia"/>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5.45pt;margin-top:5.55pt;width:491.25pt;height:2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" fillcolor="white [3201]" strokeweight=".5pt">
                <v:textbox>
                  <w:txbxContent>
                    <w:p w:rsidR="006E175E" w:rsidRPr="006E175E" w:rsidRDefault="006E175E" w:rsidP="006E175E">
                      <w:pPr>
                        <w:rPr>
                          <w:rFonts w:ascii="標楷體" w:eastAsia="標楷體" w:hAnsi="標楷體"/>
                        </w:rPr>
                      </w:pPr>
                      <w:r w:rsidRPr="006E175E">
                        <w:rPr>
                          <w:rFonts w:ascii="標楷體" w:eastAsia="標楷體" w:hAnsi="標楷體" w:hint="eastAsia"/>
                        </w:rPr>
                        <w:t>參考法規：</w:t>
                      </w:r>
                    </w:p>
                    <w:p w:rsidR="006E175E" w:rsidRPr="006E175E" w:rsidRDefault="006E175E" w:rsidP="006E175E">
                      <w:pPr>
                        <w:rPr>
                          <w:rFonts w:ascii="標楷體" w:eastAsia="標楷體" w:hAnsi="標楷體"/>
                        </w:rPr>
                      </w:pPr>
                      <w:r w:rsidRPr="006E175E">
                        <w:rPr>
                          <w:rFonts w:ascii="標楷體" w:eastAsia="標楷體" w:hAnsi="標楷體" w:hint="eastAsia"/>
                        </w:rPr>
                        <w:t>土地登記規則第24-1條</w:t>
                      </w:r>
                    </w:p>
                    <w:p w:rsidR="006E175E" w:rsidRPr="006E175E" w:rsidRDefault="006E175E" w:rsidP="006E175E">
                      <w:pPr>
                        <w:rPr>
                          <w:rFonts w:ascii="標楷體" w:eastAsia="標楷體" w:hAnsi="標楷體"/>
                        </w:rPr>
                      </w:pPr>
                      <w:r w:rsidRPr="006E175E">
                        <w:rPr>
                          <w:rFonts w:ascii="標楷體" w:eastAsia="標楷體" w:hAnsi="標楷體" w:hint="eastAsia"/>
                        </w:rPr>
                        <w:t>申請提供土地登記及地價資料，其資料分類及內容如下：</w:t>
                      </w:r>
                    </w:p>
                    <w:p w:rsidR="006E175E" w:rsidRPr="006E175E" w:rsidRDefault="006E175E" w:rsidP="006E175E">
                      <w:pPr>
                        <w:rPr>
                          <w:rFonts w:ascii="標楷體" w:eastAsia="標楷體" w:hAnsi="標楷體"/>
                        </w:rPr>
                      </w:pPr>
                      <w:r w:rsidRPr="006E175E">
                        <w:rPr>
                          <w:rFonts w:ascii="標楷體" w:eastAsia="標楷體" w:hAnsi="標楷體" w:hint="eastAsia"/>
                        </w:rPr>
                        <w:t>一、第一類：顯示登記名義人全部登記資料。</w:t>
                      </w:r>
                    </w:p>
                    <w:p w:rsidR="006E175E" w:rsidRPr="006E175E" w:rsidRDefault="006E175E" w:rsidP="006E175E">
                      <w:pPr>
                        <w:rPr>
                          <w:rFonts w:ascii="標楷體" w:eastAsia="標楷體" w:hAnsi="標楷體"/>
                          <w:b/>
                        </w:rPr>
                      </w:pPr>
                      <w:r w:rsidRPr="006E175E">
                        <w:rPr>
                          <w:rFonts w:ascii="標楷體" w:eastAsia="標楷體" w:hAnsi="標楷體" w:hint="eastAsia"/>
                          <w:b/>
                        </w:rPr>
                        <w:t>二、第二類：隱匿登記名義人之出生日期、部分姓名、部分統一編號、債務人及債務額比例、設定義務人及其他依法令規定需隱匿之資料。但限制登記、非自然人之姓名及統一編號，不在此限。</w:t>
                      </w:r>
                    </w:p>
                    <w:p w:rsidR="006E175E" w:rsidRPr="006E175E" w:rsidRDefault="006E175E" w:rsidP="006E175E">
                      <w:pPr>
                        <w:rPr>
                          <w:rFonts w:ascii="標楷體" w:eastAsia="標楷體" w:hAnsi="標楷體"/>
                        </w:rPr>
                      </w:pPr>
                      <w:r w:rsidRPr="006E175E">
                        <w:rPr>
                          <w:rFonts w:ascii="標楷體" w:eastAsia="標楷體" w:hAnsi="標楷體" w:hint="eastAsia"/>
                        </w:rPr>
                        <w:t>三、第三類：隱匿登記名義人之統一編號、出生日期之資料。</w:t>
                      </w:r>
                    </w:p>
                    <w:p w:rsidR="006E175E" w:rsidRPr="006E175E" w:rsidRDefault="006E175E" w:rsidP="006E175E">
                      <w:pPr>
                        <w:rPr>
                          <w:rFonts w:ascii="標楷體" w:eastAsia="標楷體" w:hAnsi="標楷體"/>
                        </w:rPr>
                      </w:pPr>
                      <w:r w:rsidRPr="006E175E">
                        <w:rPr>
                          <w:rFonts w:ascii="標楷體" w:eastAsia="標楷體" w:hAnsi="標楷體" w:hint="eastAsia"/>
                        </w:rPr>
                        <w:t>前項第二款資料，得依登記名義人之請求，隱匿部分住址資料。但為權利人之管理人及非自然人，不適用之。</w:t>
                      </w:r>
                    </w:p>
                    <w:p w:rsidR="006E175E" w:rsidRDefault="006E175E" w:rsidP="006E175E">
                      <w:r>
                        <w:rPr>
                          <w:rFonts w:hint="eastAsia"/>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xbxContent>
                </v:textbox>
              </v:shape>
            </w:pict>
          </mc:Fallback>
        </mc:AlternateContent>
      </w: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Default="006E175E" w:rsidP="00726413">
      <w:pPr>
        <w:spacing w:after="0"/>
        <w:rPr>
          <w:rFonts w:ascii="標楷體" w:eastAsia="標楷體" w:hAnsi="標楷體"/>
          <w:b/>
          <w:color w:val="000000" w:themeColor="text1"/>
          <w:sz w:val="28"/>
          <w:szCs w:val="28"/>
        </w:rPr>
      </w:pPr>
    </w:p>
    <w:p w:rsidR="006E175E" w:rsidRPr="00474964" w:rsidRDefault="006E175E" w:rsidP="006E175E">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(一)第一類謄本內容：</w:t>
      </w:r>
    </w:p>
    <w:p w:rsidR="006E175E" w:rsidRPr="00474964" w:rsidRDefault="006E175E" w:rsidP="006E175E">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或其他依法令得申請者與登記名義人代理人得以申請。</w:t>
      </w:r>
    </w:p>
    <w:p w:rsidR="006E175E" w:rsidRPr="00474964" w:rsidRDefault="006E175E" w:rsidP="006E175E">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Pr="00474964">
        <w:rPr>
          <w:rFonts w:ascii="標楷體" w:eastAsia="標楷體" w:hAnsi="標楷體" w:cs="Arial"/>
          <w:color w:val="000000" w:themeColor="text1"/>
          <w:kern w:val="0"/>
          <w:sz w:val="28"/>
          <w:szCs w:val="28"/>
        </w:rPr>
        <w:t>申請</w:t>
      </w:r>
      <w:r w:rsidRPr="00474964">
        <w:rPr>
          <w:rFonts w:ascii="標楷體" w:eastAsia="標楷體" w:hAnsi="標楷體" w:cs="Arial" w:hint="eastAsia"/>
          <w:color w:val="000000" w:themeColor="text1"/>
          <w:kern w:val="0"/>
          <w:sz w:val="28"/>
          <w:szCs w:val="28"/>
        </w:rPr>
        <w:t>內容：申請</w:t>
      </w:r>
      <w:r w:rsidRPr="00474964">
        <w:rPr>
          <w:rFonts w:ascii="標楷體" w:eastAsia="標楷體" w:hAnsi="標楷體" w:cs="Arial"/>
          <w:color w:val="000000" w:themeColor="text1"/>
          <w:kern w:val="0"/>
          <w:sz w:val="28"/>
          <w:szCs w:val="28"/>
        </w:rPr>
        <w:t>以</w:t>
      </w:r>
      <w:r w:rsidRPr="00474964">
        <w:rPr>
          <w:rFonts w:ascii="標楷體" w:eastAsia="標楷體" w:hAnsi="標楷體" w:cs="Arial" w:hint="eastAsia"/>
          <w:color w:val="000000" w:themeColor="text1"/>
          <w:kern w:val="0"/>
          <w:sz w:val="28"/>
          <w:szCs w:val="28"/>
        </w:rPr>
        <w:t>登記名義人本人</w:t>
      </w:r>
      <w:r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6E175E" w:rsidRPr="00474964" w:rsidRDefault="006E175E" w:rsidP="006E175E">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(二)第二類謄本</w:t>
      </w:r>
      <w:r w:rsidRPr="00474964">
        <w:rPr>
          <w:rFonts w:ascii="標楷體" w:eastAsia="標楷體" w:hAnsi="標楷體"/>
          <w:color w:val="000000" w:themeColor="text1"/>
          <w:sz w:val="28"/>
          <w:szCs w:val="28"/>
        </w:rPr>
        <w:t>內容：</w:t>
      </w:r>
    </w:p>
    <w:p w:rsidR="006E175E" w:rsidRPr="00474964" w:rsidRDefault="006E175E" w:rsidP="006E175E">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6E175E" w:rsidRPr="00474964" w:rsidRDefault="006E175E" w:rsidP="006E175E">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6E175E" w:rsidRPr="00474964" w:rsidRDefault="006E175E" w:rsidP="006E175E">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6E175E" w:rsidRDefault="006E175E" w:rsidP="006E175E">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6E175E" w:rsidRPr="004D3D7A" w:rsidRDefault="006E175E" w:rsidP="006E175E">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(一)</w:t>
      </w:r>
      <w:r w:rsidRPr="004D3D7A">
        <w:rPr>
          <w:rFonts w:ascii="標楷體" w:eastAsia="標楷體" w:hAnsi="標楷體" w:hint="eastAsia"/>
          <w:sz w:val="28"/>
          <w:szCs w:val="28"/>
        </w:rPr>
        <w:t>線上申請：請至「全國地政電子謄本系統」辦理。</w:t>
      </w:r>
    </w:p>
    <w:p w:rsidR="006E175E" w:rsidRDefault="006E175E" w:rsidP="006E175E">
      <w:pPr>
        <w:spacing w:after="0" w:line="460" w:lineRule="exact"/>
        <w:ind w:leftChars="472" w:left="1133"/>
        <w:rPr>
          <w:rFonts w:ascii="標楷體" w:eastAsia="標楷體" w:hAnsi="標楷體"/>
          <w:color w:val="000000" w:themeColor="text1"/>
          <w:sz w:val="28"/>
          <w:szCs w:val="28"/>
        </w:rPr>
      </w:pPr>
      <w:r w:rsidRPr="00456CE1">
        <w:rPr>
          <w:rFonts w:ascii="標楷體" w:eastAsia="標楷體" w:hAnsi="標楷體" w:hint="eastAsia"/>
          <w:color w:val="000000" w:themeColor="text1"/>
          <w:sz w:val="28"/>
          <w:szCs w:val="28"/>
        </w:rPr>
        <w:t xml:space="preserve">網址： </w:t>
      </w:r>
      <w:hyperlink r:id="rId10" w:history="1">
        <w:r w:rsidRPr="00651ABD">
          <w:rPr>
            <w:rStyle w:val="af9"/>
            <w:rFonts w:ascii="標楷體" w:eastAsia="標楷體" w:hAnsi="標楷體"/>
            <w:sz w:val="28"/>
            <w:szCs w:val="28"/>
          </w:rPr>
          <w:t>https://ep.land.nat.gov.tw/Home/SNEpaperKind</w:t>
        </w:r>
      </w:hyperlink>
    </w:p>
    <w:p w:rsidR="006E175E" w:rsidRDefault="006E175E" w:rsidP="006E175E">
      <w:pPr>
        <w:pStyle w:val="af7"/>
        <w:spacing w:after="0" w:line="460" w:lineRule="exact"/>
        <w:ind w:left="1140" w:hanging="567"/>
        <w:rPr>
          <w:rFonts w:ascii="標楷體" w:eastAsia="標楷體" w:hAnsi="標楷體"/>
          <w:sz w:val="28"/>
          <w:szCs w:val="28"/>
        </w:rPr>
      </w:pPr>
      <w:r w:rsidRPr="004D3D7A">
        <w:rPr>
          <w:rFonts w:ascii="標楷體" w:eastAsia="標楷體" w:hAnsi="標楷體" w:hint="eastAsia"/>
          <w:sz w:val="28"/>
          <w:szCs w:val="28"/>
        </w:rPr>
        <w:t>(二)</w:t>
      </w:r>
      <w:r w:rsidRPr="00474964">
        <w:rPr>
          <w:rFonts w:ascii="標楷體" w:eastAsia="標楷體" w:hAnsi="標楷體" w:hint="eastAsia"/>
          <w:sz w:val="28"/>
          <w:szCs w:val="28"/>
        </w:rPr>
        <w:t>至各地政事務所</w:t>
      </w:r>
      <w:r w:rsidRPr="004D3D7A">
        <w:rPr>
          <w:rFonts w:ascii="標楷體" w:eastAsia="標楷體" w:hAnsi="標楷體" w:hint="eastAsia"/>
          <w:sz w:val="28"/>
          <w:szCs w:val="28"/>
        </w:rPr>
        <w:t>臨櫃申請</w:t>
      </w:r>
    </w:p>
    <w:p w:rsidR="006E175E" w:rsidRDefault="006E175E" w:rsidP="006E175E">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(三)</w:t>
      </w:r>
      <w:r w:rsidRPr="00474964">
        <w:rPr>
          <w:rFonts w:ascii="標楷體" w:eastAsia="標楷體" w:hAnsi="標楷體" w:hint="eastAsia"/>
          <w:sz w:val="28"/>
          <w:szCs w:val="28"/>
        </w:rPr>
        <w:t>使用7-11、OK、萊爾富及全家四</w:t>
      </w:r>
      <w:r>
        <w:rPr>
          <w:rFonts w:ascii="標楷體" w:eastAsia="標楷體" w:hAnsi="標楷體" w:hint="eastAsia"/>
          <w:sz w:val="28"/>
          <w:szCs w:val="28"/>
        </w:rPr>
        <w:t>大超商多功能事務機，持自然人憑證即可申領第二類謄本</w:t>
      </w:r>
      <w:r w:rsidRPr="00474964">
        <w:rPr>
          <w:rFonts w:ascii="標楷體" w:eastAsia="標楷體" w:hAnsi="標楷體" w:hint="eastAsia"/>
          <w:sz w:val="28"/>
          <w:szCs w:val="28"/>
        </w:rPr>
        <w:t>。</w:t>
      </w:r>
    </w:p>
    <w:p w:rsidR="006E175E" w:rsidRPr="00474964" w:rsidRDefault="006E175E" w:rsidP="006E175E">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(四)</w:t>
      </w:r>
      <w:r w:rsidRPr="00474964">
        <w:rPr>
          <w:rFonts w:ascii="標楷體" w:eastAsia="標楷體" w:hAnsi="標楷體" w:hint="eastAsia"/>
          <w:sz w:val="28"/>
          <w:szCs w:val="28"/>
        </w:rPr>
        <w:t>申請規費</w:t>
      </w:r>
      <w:r>
        <w:rPr>
          <w:rFonts w:ascii="標楷體" w:eastAsia="標楷體" w:hAnsi="標楷體" w:hint="eastAsia"/>
          <w:sz w:val="28"/>
          <w:szCs w:val="28"/>
        </w:rPr>
        <w:t>：</w:t>
      </w:r>
      <w:r w:rsidRPr="00474964">
        <w:rPr>
          <w:rFonts w:ascii="標楷體" w:eastAsia="標楷體" w:hAnsi="標楷體" w:hint="eastAsia"/>
          <w:sz w:val="28"/>
          <w:szCs w:val="28"/>
        </w:rPr>
        <w:t>每張20元。（超商申領謄本另須酌收手續費及列印費）</w:t>
      </w:r>
    </w:p>
    <w:p w:rsidR="006E175E" w:rsidRPr="006E175E" w:rsidRDefault="006E175E" w:rsidP="00726413">
      <w:pPr>
        <w:spacing w:after="0"/>
        <w:rPr>
          <w:rFonts w:ascii="標楷體" w:eastAsia="標楷體" w:hAnsi="標楷體"/>
          <w:b/>
          <w:color w:val="000000" w:themeColor="text1"/>
          <w:sz w:val="28"/>
          <w:szCs w:val="28"/>
        </w:rPr>
      </w:pPr>
    </w:p>
    <w:sectPr w:rsidR="006E175E" w:rsidRPr="006E175E" w:rsidSect="00F13D1E">
      <w:footerReference w:type="default" r:id="rId11"/>
      <w:pgSz w:w="11906" w:h="16838" w:code="9"/>
      <w:pgMar w:top="1434" w:right="851" w:bottom="1134" w:left="851" w:header="284"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36" w:rsidRDefault="00E22C36">
      <w:pPr>
        <w:spacing w:after="0"/>
      </w:pPr>
      <w:r>
        <w:separator/>
      </w:r>
    </w:p>
  </w:endnote>
  <w:endnote w:type="continuationSeparator" w:id="0">
    <w:p w:rsidR="00E22C36" w:rsidRDefault="00E22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E6" w:rsidRDefault="00A50EE6">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36" w:rsidRDefault="00E22C36">
      <w:pPr>
        <w:spacing w:after="0"/>
      </w:pPr>
      <w:r>
        <w:separator/>
      </w:r>
    </w:p>
  </w:footnote>
  <w:footnote w:type="continuationSeparator" w:id="0">
    <w:p w:rsidR="00E22C36" w:rsidRDefault="00E22C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2208"/>
    <w:multiLevelType w:val="hybridMultilevel"/>
    <w:tmpl w:val="AD5A0C1A"/>
    <w:lvl w:ilvl="0" w:tplc="445C0BE6">
      <w:start w:val="1"/>
      <w:numFmt w:val="taiwaneseCountingThousand"/>
      <w:lvlText w:val="(%1)"/>
      <w:lvlJc w:val="left"/>
      <w:pPr>
        <w:ind w:left="1440" w:hanging="480"/>
      </w:pPr>
      <w:rPr>
        <w:rFonts w:eastAsia="標楷體" w:cs="Times New Roman" w:hint="eastAsia"/>
        <w:b w:val="0"/>
        <w:sz w:val="28"/>
        <w:szCs w:val="5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76B54512"/>
    <w:multiLevelType w:val="hybridMultilevel"/>
    <w:tmpl w:val="F65CA82E"/>
    <w:lvl w:ilvl="0" w:tplc="E15AC2D4">
      <w:start w:val="1"/>
      <w:numFmt w:val="taiwaneseCountingThousand"/>
      <w:lvlText w:val="(%1)"/>
      <w:lvlJc w:val="left"/>
      <w:pPr>
        <w:ind w:left="1440" w:hanging="480"/>
      </w:pPr>
      <w:rPr>
        <w:rFonts w:eastAsia="標楷體" w:cs="Times New Roman" w:hint="eastAsia"/>
        <w:b w:val="0"/>
        <w:sz w:val="28"/>
        <w:szCs w:val="5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78"/>
    <w:rsid w:val="00000CE8"/>
    <w:rsid w:val="000010B8"/>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26BA2"/>
    <w:rsid w:val="00131B0D"/>
    <w:rsid w:val="00132E32"/>
    <w:rsid w:val="00132F26"/>
    <w:rsid w:val="00133427"/>
    <w:rsid w:val="00133E32"/>
    <w:rsid w:val="00134E28"/>
    <w:rsid w:val="0013550E"/>
    <w:rsid w:val="00137665"/>
    <w:rsid w:val="00141018"/>
    <w:rsid w:val="00142E90"/>
    <w:rsid w:val="001442C5"/>
    <w:rsid w:val="0014605C"/>
    <w:rsid w:val="00152CC2"/>
    <w:rsid w:val="00152FAB"/>
    <w:rsid w:val="00153C74"/>
    <w:rsid w:val="00153FD8"/>
    <w:rsid w:val="00161F9C"/>
    <w:rsid w:val="00162B38"/>
    <w:rsid w:val="00163F49"/>
    <w:rsid w:val="00165CB9"/>
    <w:rsid w:val="00166741"/>
    <w:rsid w:val="0017111E"/>
    <w:rsid w:val="00171282"/>
    <w:rsid w:val="00173941"/>
    <w:rsid w:val="00175B3D"/>
    <w:rsid w:val="0018081C"/>
    <w:rsid w:val="00180F1D"/>
    <w:rsid w:val="00186772"/>
    <w:rsid w:val="0018703B"/>
    <w:rsid w:val="00187D8E"/>
    <w:rsid w:val="00191414"/>
    <w:rsid w:val="001938E7"/>
    <w:rsid w:val="001950A1"/>
    <w:rsid w:val="00195356"/>
    <w:rsid w:val="00196111"/>
    <w:rsid w:val="00197AF6"/>
    <w:rsid w:val="001A6717"/>
    <w:rsid w:val="001B0DAF"/>
    <w:rsid w:val="001B1296"/>
    <w:rsid w:val="001B3A53"/>
    <w:rsid w:val="001B4A85"/>
    <w:rsid w:val="001C37DD"/>
    <w:rsid w:val="001C3EF3"/>
    <w:rsid w:val="001C5040"/>
    <w:rsid w:val="001D020A"/>
    <w:rsid w:val="001D1167"/>
    <w:rsid w:val="001D136F"/>
    <w:rsid w:val="001D332D"/>
    <w:rsid w:val="001D6FA2"/>
    <w:rsid w:val="001E27BC"/>
    <w:rsid w:val="001E2F36"/>
    <w:rsid w:val="001E3998"/>
    <w:rsid w:val="001E3AB2"/>
    <w:rsid w:val="001E72CA"/>
    <w:rsid w:val="001E72F7"/>
    <w:rsid w:val="001F1426"/>
    <w:rsid w:val="001F157A"/>
    <w:rsid w:val="001F4858"/>
    <w:rsid w:val="001F7168"/>
    <w:rsid w:val="00200243"/>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42540"/>
    <w:rsid w:val="00242A2D"/>
    <w:rsid w:val="00244906"/>
    <w:rsid w:val="00245165"/>
    <w:rsid w:val="00251D63"/>
    <w:rsid w:val="00252BC0"/>
    <w:rsid w:val="0025396E"/>
    <w:rsid w:val="00260457"/>
    <w:rsid w:val="002605A5"/>
    <w:rsid w:val="002618E5"/>
    <w:rsid w:val="00262A36"/>
    <w:rsid w:val="002630A7"/>
    <w:rsid w:val="00266500"/>
    <w:rsid w:val="00266606"/>
    <w:rsid w:val="002669A0"/>
    <w:rsid w:val="0027067E"/>
    <w:rsid w:val="00281DD7"/>
    <w:rsid w:val="002843FF"/>
    <w:rsid w:val="00284464"/>
    <w:rsid w:val="00284F32"/>
    <w:rsid w:val="0029053D"/>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110A6"/>
    <w:rsid w:val="00311509"/>
    <w:rsid w:val="003155C2"/>
    <w:rsid w:val="003178B8"/>
    <w:rsid w:val="00320E39"/>
    <w:rsid w:val="00325637"/>
    <w:rsid w:val="00325644"/>
    <w:rsid w:val="00327E43"/>
    <w:rsid w:val="00330F08"/>
    <w:rsid w:val="003325A4"/>
    <w:rsid w:val="00332FA0"/>
    <w:rsid w:val="00336C11"/>
    <w:rsid w:val="00336D0F"/>
    <w:rsid w:val="0034215B"/>
    <w:rsid w:val="00342FE8"/>
    <w:rsid w:val="003453CC"/>
    <w:rsid w:val="00345E38"/>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644C"/>
    <w:rsid w:val="0040739D"/>
    <w:rsid w:val="00412374"/>
    <w:rsid w:val="00422303"/>
    <w:rsid w:val="0042384D"/>
    <w:rsid w:val="004239DF"/>
    <w:rsid w:val="00426454"/>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8E0"/>
    <w:rsid w:val="0046797A"/>
    <w:rsid w:val="00470BD8"/>
    <w:rsid w:val="00473D78"/>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36B"/>
    <w:rsid w:val="004D37F4"/>
    <w:rsid w:val="004D6507"/>
    <w:rsid w:val="004E1BE5"/>
    <w:rsid w:val="004E3820"/>
    <w:rsid w:val="004E53BC"/>
    <w:rsid w:val="004F2A8E"/>
    <w:rsid w:val="004F3A3D"/>
    <w:rsid w:val="004F3F3E"/>
    <w:rsid w:val="004F6EA6"/>
    <w:rsid w:val="00500FED"/>
    <w:rsid w:val="00504BF3"/>
    <w:rsid w:val="00506114"/>
    <w:rsid w:val="00510727"/>
    <w:rsid w:val="00510F92"/>
    <w:rsid w:val="00512331"/>
    <w:rsid w:val="005215E6"/>
    <w:rsid w:val="00521DDB"/>
    <w:rsid w:val="00522E3F"/>
    <w:rsid w:val="00525DE1"/>
    <w:rsid w:val="005308AB"/>
    <w:rsid w:val="005351CB"/>
    <w:rsid w:val="00536133"/>
    <w:rsid w:val="005363C7"/>
    <w:rsid w:val="00540A83"/>
    <w:rsid w:val="00541FAF"/>
    <w:rsid w:val="00545BD0"/>
    <w:rsid w:val="005474E3"/>
    <w:rsid w:val="00554E1D"/>
    <w:rsid w:val="00554F2C"/>
    <w:rsid w:val="00555616"/>
    <w:rsid w:val="00561145"/>
    <w:rsid w:val="0056145E"/>
    <w:rsid w:val="005625C4"/>
    <w:rsid w:val="005632FD"/>
    <w:rsid w:val="00564CE3"/>
    <w:rsid w:val="00567303"/>
    <w:rsid w:val="00572DA0"/>
    <w:rsid w:val="0057364D"/>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1FD"/>
    <w:rsid w:val="005B0A4B"/>
    <w:rsid w:val="005B2F3D"/>
    <w:rsid w:val="005B4654"/>
    <w:rsid w:val="005B59CF"/>
    <w:rsid w:val="005B5DAC"/>
    <w:rsid w:val="005B5DE2"/>
    <w:rsid w:val="005B60C9"/>
    <w:rsid w:val="005B637F"/>
    <w:rsid w:val="005C11A4"/>
    <w:rsid w:val="005C1873"/>
    <w:rsid w:val="005C391A"/>
    <w:rsid w:val="005C45A7"/>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F18"/>
    <w:rsid w:val="006129D1"/>
    <w:rsid w:val="006132BE"/>
    <w:rsid w:val="00613342"/>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F9"/>
    <w:rsid w:val="006B3118"/>
    <w:rsid w:val="006B5B76"/>
    <w:rsid w:val="006C6CE0"/>
    <w:rsid w:val="006D0DA6"/>
    <w:rsid w:val="006D1406"/>
    <w:rsid w:val="006D44EB"/>
    <w:rsid w:val="006D4507"/>
    <w:rsid w:val="006D5A54"/>
    <w:rsid w:val="006E03F6"/>
    <w:rsid w:val="006E1568"/>
    <w:rsid w:val="006E175E"/>
    <w:rsid w:val="006E2FB4"/>
    <w:rsid w:val="006E4A14"/>
    <w:rsid w:val="006E565A"/>
    <w:rsid w:val="006F2240"/>
    <w:rsid w:val="006F269F"/>
    <w:rsid w:val="006F5512"/>
    <w:rsid w:val="00702137"/>
    <w:rsid w:val="007048C5"/>
    <w:rsid w:val="00705CD3"/>
    <w:rsid w:val="00706A28"/>
    <w:rsid w:val="00710E0F"/>
    <w:rsid w:val="0071145D"/>
    <w:rsid w:val="00714CFC"/>
    <w:rsid w:val="007164AB"/>
    <w:rsid w:val="00717CB7"/>
    <w:rsid w:val="00721C64"/>
    <w:rsid w:val="00725720"/>
    <w:rsid w:val="007260A8"/>
    <w:rsid w:val="00726413"/>
    <w:rsid w:val="00732B54"/>
    <w:rsid w:val="00732F6C"/>
    <w:rsid w:val="00733E70"/>
    <w:rsid w:val="00734295"/>
    <w:rsid w:val="00735C1E"/>
    <w:rsid w:val="007422EA"/>
    <w:rsid w:val="007444A1"/>
    <w:rsid w:val="007448B8"/>
    <w:rsid w:val="00750E8A"/>
    <w:rsid w:val="00751112"/>
    <w:rsid w:val="00751D2C"/>
    <w:rsid w:val="0076002A"/>
    <w:rsid w:val="00762748"/>
    <w:rsid w:val="00766238"/>
    <w:rsid w:val="007677A5"/>
    <w:rsid w:val="00767C5A"/>
    <w:rsid w:val="00772EDD"/>
    <w:rsid w:val="007818CC"/>
    <w:rsid w:val="007830DE"/>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352E"/>
    <w:rsid w:val="00844423"/>
    <w:rsid w:val="008444F9"/>
    <w:rsid w:val="00844C67"/>
    <w:rsid w:val="00844F31"/>
    <w:rsid w:val="00846C84"/>
    <w:rsid w:val="008478BA"/>
    <w:rsid w:val="008509A4"/>
    <w:rsid w:val="008512CE"/>
    <w:rsid w:val="008525A3"/>
    <w:rsid w:val="008535BB"/>
    <w:rsid w:val="00854BAE"/>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0025"/>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11EB5"/>
    <w:rsid w:val="00912886"/>
    <w:rsid w:val="00913C83"/>
    <w:rsid w:val="00916462"/>
    <w:rsid w:val="009171C3"/>
    <w:rsid w:val="00917308"/>
    <w:rsid w:val="00920346"/>
    <w:rsid w:val="00920FD3"/>
    <w:rsid w:val="0092116A"/>
    <w:rsid w:val="009211C6"/>
    <w:rsid w:val="009212F1"/>
    <w:rsid w:val="00923817"/>
    <w:rsid w:val="00924E16"/>
    <w:rsid w:val="00925506"/>
    <w:rsid w:val="009266C5"/>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806"/>
    <w:rsid w:val="00970813"/>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1F87"/>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2A98"/>
    <w:rsid w:val="00A84049"/>
    <w:rsid w:val="00A913F1"/>
    <w:rsid w:val="00A9522D"/>
    <w:rsid w:val="00A9709F"/>
    <w:rsid w:val="00A9719A"/>
    <w:rsid w:val="00AA1E82"/>
    <w:rsid w:val="00AA241C"/>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4C61"/>
    <w:rsid w:val="00C70AEC"/>
    <w:rsid w:val="00C71381"/>
    <w:rsid w:val="00C71ACD"/>
    <w:rsid w:val="00C71AE9"/>
    <w:rsid w:val="00C74F9E"/>
    <w:rsid w:val="00C849F3"/>
    <w:rsid w:val="00C85358"/>
    <w:rsid w:val="00C90B1B"/>
    <w:rsid w:val="00C91BDC"/>
    <w:rsid w:val="00C91E13"/>
    <w:rsid w:val="00C929E1"/>
    <w:rsid w:val="00C938CB"/>
    <w:rsid w:val="00C97D3D"/>
    <w:rsid w:val="00CA0335"/>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3FE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50D76"/>
    <w:rsid w:val="00D51B9E"/>
    <w:rsid w:val="00D5338F"/>
    <w:rsid w:val="00D537BA"/>
    <w:rsid w:val="00D63309"/>
    <w:rsid w:val="00D641CD"/>
    <w:rsid w:val="00D661E9"/>
    <w:rsid w:val="00D67CF3"/>
    <w:rsid w:val="00D70385"/>
    <w:rsid w:val="00D71503"/>
    <w:rsid w:val="00D73894"/>
    <w:rsid w:val="00D73BD1"/>
    <w:rsid w:val="00D74F57"/>
    <w:rsid w:val="00D76A6E"/>
    <w:rsid w:val="00D77BCF"/>
    <w:rsid w:val="00D808D6"/>
    <w:rsid w:val="00D81DA8"/>
    <w:rsid w:val="00D86348"/>
    <w:rsid w:val="00D90352"/>
    <w:rsid w:val="00D9330C"/>
    <w:rsid w:val="00D95D9E"/>
    <w:rsid w:val="00D9618E"/>
    <w:rsid w:val="00D96CDF"/>
    <w:rsid w:val="00D97D07"/>
    <w:rsid w:val="00DA3608"/>
    <w:rsid w:val="00DA4C60"/>
    <w:rsid w:val="00DA5A6E"/>
    <w:rsid w:val="00DA793E"/>
    <w:rsid w:val="00DA79A4"/>
    <w:rsid w:val="00DB02DE"/>
    <w:rsid w:val="00DB21A3"/>
    <w:rsid w:val="00DC5D92"/>
    <w:rsid w:val="00DC5EB5"/>
    <w:rsid w:val="00DD08EF"/>
    <w:rsid w:val="00DD12B8"/>
    <w:rsid w:val="00DD42E4"/>
    <w:rsid w:val="00DD6626"/>
    <w:rsid w:val="00DD7A25"/>
    <w:rsid w:val="00DE3173"/>
    <w:rsid w:val="00DE44F4"/>
    <w:rsid w:val="00DE60E0"/>
    <w:rsid w:val="00DE68EF"/>
    <w:rsid w:val="00DF154D"/>
    <w:rsid w:val="00DF1974"/>
    <w:rsid w:val="00DF4457"/>
    <w:rsid w:val="00DF5027"/>
    <w:rsid w:val="00E0149F"/>
    <w:rsid w:val="00E05736"/>
    <w:rsid w:val="00E06EAB"/>
    <w:rsid w:val="00E123EB"/>
    <w:rsid w:val="00E14C3A"/>
    <w:rsid w:val="00E212DA"/>
    <w:rsid w:val="00E22C36"/>
    <w:rsid w:val="00E23219"/>
    <w:rsid w:val="00E2330C"/>
    <w:rsid w:val="00E23D4D"/>
    <w:rsid w:val="00E24D18"/>
    <w:rsid w:val="00E25F92"/>
    <w:rsid w:val="00E27E2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7D3"/>
    <w:rsid w:val="00ED3ECE"/>
    <w:rsid w:val="00ED4921"/>
    <w:rsid w:val="00ED5765"/>
    <w:rsid w:val="00ED5EBE"/>
    <w:rsid w:val="00EE155E"/>
    <w:rsid w:val="00EE517B"/>
    <w:rsid w:val="00EE7C35"/>
    <w:rsid w:val="00EF28A6"/>
    <w:rsid w:val="00EF519F"/>
    <w:rsid w:val="00EF6D59"/>
    <w:rsid w:val="00EF72B1"/>
    <w:rsid w:val="00EF7BA5"/>
    <w:rsid w:val="00F01150"/>
    <w:rsid w:val="00F03454"/>
    <w:rsid w:val="00F055D1"/>
    <w:rsid w:val="00F13D1E"/>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6BCA"/>
    <w:rsid w:val="00F47191"/>
    <w:rsid w:val="00F52722"/>
    <w:rsid w:val="00F56142"/>
    <w:rsid w:val="00F60D02"/>
    <w:rsid w:val="00F61EC2"/>
    <w:rsid w:val="00F62506"/>
    <w:rsid w:val="00F64806"/>
    <w:rsid w:val="00F65236"/>
    <w:rsid w:val="00F70C60"/>
    <w:rsid w:val="00F71100"/>
    <w:rsid w:val="00F718C9"/>
    <w:rsid w:val="00F73A41"/>
    <w:rsid w:val="00F74CF8"/>
    <w:rsid w:val="00F77021"/>
    <w:rsid w:val="00F77C5A"/>
    <w:rsid w:val="00F81158"/>
    <w:rsid w:val="00F9230F"/>
    <w:rsid w:val="00F92B1F"/>
    <w:rsid w:val="00FA19F9"/>
    <w:rsid w:val="00FA391C"/>
    <w:rsid w:val="00FA4B38"/>
    <w:rsid w:val="00FA70FA"/>
    <w:rsid w:val="00FB023C"/>
    <w:rsid w:val="00FB20B5"/>
    <w:rsid w:val="00FB23B7"/>
    <w:rsid w:val="00FB2733"/>
    <w:rsid w:val="00FB2BBE"/>
    <w:rsid w:val="00FB692B"/>
    <w:rsid w:val="00FB6C93"/>
    <w:rsid w:val="00FC6852"/>
    <w:rsid w:val="00FD0736"/>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7A562-97A7-4381-BA2C-DDA0610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land.nat.gov.tw/Home/SNEpaperKin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561F-AA33-418B-9BFA-F4FA0A09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2019-09-03T09:44:00Z</cp:lastPrinted>
  <dcterms:created xsi:type="dcterms:W3CDTF">2020-04-13T11:35:00Z</dcterms:created>
  <dcterms:modified xsi:type="dcterms:W3CDTF">2020-04-13T11:35:00Z</dcterms:modified>
</cp:coreProperties>
</file>