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FD" w:rsidRPr="000D7C14" w:rsidRDefault="00C178FD" w:rsidP="00C178FD">
      <w:pPr>
        <w:rPr>
          <w:rFonts w:eastAsia="標楷體"/>
          <w:color w:val="000000"/>
        </w:rPr>
      </w:pPr>
      <w:proofErr w:type="gramStart"/>
      <w:r w:rsidRPr="000D7C14">
        <w:rPr>
          <w:rFonts w:eastAsia="標楷體"/>
          <w:b/>
          <w:color w:val="000000"/>
          <w:sz w:val="28"/>
          <w:szCs w:val="28"/>
        </w:rPr>
        <w:t>【</w:t>
      </w:r>
      <w:proofErr w:type="gramEnd"/>
      <w:r w:rsidRPr="000D7C14">
        <w:rPr>
          <w:rFonts w:eastAsia="標楷體"/>
          <w:b/>
          <w:color w:val="000000"/>
          <w:sz w:val="28"/>
          <w:szCs w:val="28"/>
        </w:rPr>
        <w:t>附件：活動訊息公告內容</w:t>
      </w:r>
      <w:proofErr w:type="gramStart"/>
      <w:r w:rsidRPr="000D7C14">
        <w:rPr>
          <w:rFonts w:eastAsia="標楷體"/>
          <w:b/>
          <w:color w:val="000000"/>
          <w:sz w:val="28"/>
          <w:szCs w:val="28"/>
        </w:rPr>
        <w:t>】</w:t>
      </w:r>
      <w:proofErr w:type="gramEnd"/>
    </w:p>
    <w:p w:rsidR="00C178FD" w:rsidRPr="000D7C14" w:rsidRDefault="00C178FD" w:rsidP="00C178FD">
      <w:pPr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3414423</wp:posOffset>
                </wp:positionH>
                <wp:positionV relativeFrom="paragraph">
                  <wp:posOffset>15240</wp:posOffset>
                </wp:positionV>
                <wp:extent cx="1828800" cy="279400"/>
                <wp:effectExtent l="0" t="0" r="19050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FD" w:rsidRDefault="00C178FD" w:rsidP="00C178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重要</w:t>
                            </w:r>
                            <w:r w:rsidRPr="00FF6F8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訊息，敬請發布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8.85pt;margin-top:1.2pt;width:2in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">
                <v:textbox>
                  <w:txbxContent>
                    <w:p w:rsidR="00C178FD" w:rsidRDefault="00C178FD" w:rsidP="00C178F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重要</w:t>
                      </w:r>
                      <w:r w:rsidRPr="00FF6F8D">
                        <w:rPr>
                          <w:rFonts w:ascii="標楷體" w:eastAsia="標楷體" w:hAnsi="標楷體" w:hint="eastAsia"/>
                          <w:color w:val="000000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訊息，敬請發布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C178FD" w:rsidRPr="000D7C14" w:rsidRDefault="00C178FD" w:rsidP="00C178FD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C178FD" w:rsidRPr="000D7C14" w:rsidRDefault="00C178FD" w:rsidP="00C178FD">
      <w:pPr>
        <w:jc w:val="center"/>
        <w:rPr>
          <w:rFonts w:eastAsia="標楷體"/>
          <w:b/>
          <w:color w:val="000000"/>
          <w:sz w:val="28"/>
        </w:rPr>
      </w:pPr>
      <w:bookmarkStart w:id="0" w:name="_GoBack"/>
      <w:proofErr w:type="gramStart"/>
      <w:r w:rsidRPr="000D7C14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proofErr w:type="gramEnd"/>
      <w:r w:rsidRPr="000D7C14">
        <w:rPr>
          <w:rFonts w:eastAsia="標楷體"/>
          <w:b/>
          <w:color w:val="000000"/>
          <w:sz w:val="28"/>
          <w:szCs w:val="28"/>
        </w:rPr>
        <w:t>年度</w:t>
      </w:r>
      <w:r w:rsidRPr="000D7C14">
        <w:rPr>
          <w:rFonts w:eastAsia="標楷體"/>
          <w:b/>
          <w:color w:val="000000"/>
          <w:sz w:val="28"/>
        </w:rPr>
        <w:t>研發替代役</w:t>
      </w:r>
      <w:r w:rsidRPr="000D7C14">
        <w:rPr>
          <w:rFonts w:eastAsia="標楷體" w:hint="eastAsia"/>
          <w:b/>
          <w:color w:val="000000"/>
          <w:sz w:val="28"/>
        </w:rPr>
        <w:t>役男</w:t>
      </w:r>
      <w:r w:rsidRPr="000D7C14">
        <w:rPr>
          <w:rFonts w:eastAsia="標楷體"/>
          <w:b/>
          <w:color w:val="000000"/>
          <w:sz w:val="28"/>
        </w:rPr>
        <w:t>報名</w:t>
      </w:r>
      <w:r w:rsidRPr="000D7C14">
        <w:rPr>
          <w:rFonts w:eastAsia="標楷體" w:hint="eastAsia"/>
          <w:b/>
          <w:color w:val="000000"/>
          <w:sz w:val="28"/>
        </w:rPr>
        <w:t>及用人單位</w:t>
      </w:r>
      <w:r w:rsidRPr="000D7C14">
        <w:rPr>
          <w:rFonts w:eastAsia="標楷體"/>
          <w:b/>
          <w:color w:val="000000"/>
          <w:sz w:val="28"/>
        </w:rPr>
        <w:t>甄選作業說明</w:t>
      </w:r>
      <w:bookmarkEnd w:id="0"/>
      <w:r w:rsidRPr="000D7C14">
        <w:rPr>
          <w:rFonts w:eastAsia="標楷體"/>
          <w:b/>
          <w:color w:val="000000"/>
          <w:sz w:val="28"/>
        </w:rPr>
        <w:t>會</w:t>
      </w:r>
    </w:p>
    <w:p w:rsidR="00C178FD" w:rsidRPr="000D7C14" w:rsidRDefault="00C178FD" w:rsidP="00C178FD">
      <w:pPr>
        <w:spacing w:beforeLines="100" w:before="360"/>
        <w:ind w:firstLineChars="200" w:firstLine="480"/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為使</w:t>
      </w:r>
      <w:proofErr w:type="gramStart"/>
      <w:r w:rsidRPr="000D7C14">
        <w:rPr>
          <w:rFonts w:eastAsia="標楷體" w:hint="eastAsia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7</w:t>
      </w:r>
      <w:proofErr w:type="gramEnd"/>
      <w:r w:rsidRPr="000D7C14">
        <w:rPr>
          <w:rFonts w:eastAsia="標楷體"/>
          <w:bCs/>
          <w:color w:val="000000"/>
        </w:rPr>
        <w:t>年度員額核配之用人單位及大學校院</w:t>
      </w:r>
      <w:r>
        <w:rPr>
          <w:rFonts w:eastAsia="標楷體" w:hint="eastAsia"/>
          <w:bCs/>
          <w:color w:val="000000"/>
        </w:rPr>
        <w:t>碩</w:t>
      </w:r>
      <w:r w:rsidRPr="000D7C14">
        <w:rPr>
          <w:rFonts w:eastAsia="標楷體" w:hint="eastAsia"/>
          <w:bCs/>
          <w:color w:val="000000"/>
        </w:rPr>
        <w:t>士</w:t>
      </w:r>
      <w:r w:rsidRPr="000D7C14">
        <w:rPr>
          <w:rFonts w:eastAsia="標楷體"/>
          <w:bCs/>
          <w:color w:val="000000"/>
        </w:rPr>
        <w:t>以上屆</w:t>
      </w:r>
      <w:proofErr w:type="gramStart"/>
      <w:r w:rsidRPr="000D7C14">
        <w:rPr>
          <w:rFonts w:eastAsia="標楷體"/>
          <w:bCs/>
          <w:color w:val="000000"/>
        </w:rPr>
        <w:t>齡</w:t>
      </w:r>
      <w:proofErr w:type="gramEnd"/>
      <w:r w:rsidRPr="000D7C14">
        <w:rPr>
          <w:rFonts w:eastAsia="標楷體"/>
          <w:bCs/>
          <w:color w:val="000000"/>
        </w:rPr>
        <w:t>役男，瞭解</w:t>
      </w:r>
      <w:r w:rsidRPr="000D7C14">
        <w:rPr>
          <w:rFonts w:eastAsia="標楷體" w:hint="eastAsia"/>
          <w:bCs/>
          <w:color w:val="000000"/>
          <w:u w:val="single"/>
        </w:rPr>
        <w:t>10</w:t>
      </w:r>
      <w:r>
        <w:rPr>
          <w:rFonts w:eastAsia="標楷體" w:hint="eastAsia"/>
          <w:bCs/>
          <w:color w:val="000000"/>
          <w:u w:val="single"/>
        </w:rPr>
        <w:t>7</w:t>
      </w:r>
      <w:r w:rsidRPr="000D7C14">
        <w:rPr>
          <w:rFonts w:eastAsia="標楷體"/>
          <w:bCs/>
          <w:color w:val="000000"/>
          <w:u w:val="single"/>
        </w:rPr>
        <w:t>度員額核配後相關</w:t>
      </w:r>
      <w:r w:rsidRPr="000D7C14">
        <w:rPr>
          <w:rFonts w:eastAsia="標楷體"/>
          <w:b/>
          <w:bCs/>
          <w:color w:val="000000"/>
          <w:u w:val="single"/>
        </w:rPr>
        <w:t>役男報名</w:t>
      </w:r>
      <w:r w:rsidRPr="000D7C14">
        <w:rPr>
          <w:rFonts w:eastAsia="標楷體"/>
          <w:bCs/>
          <w:color w:val="000000"/>
          <w:u w:val="single"/>
        </w:rPr>
        <w:t>及</w:t>
      </w:r>
      <w:r w:rsidRPr="000D7C14">
        <w:rPr>
          <w:rFonts w:eastAsia="標楷體"/>
          <w:b/>
          <w:bCs/>
          <w:color w:val="000000"/>
          <w:u w:val="single"/>
        </w:rPr>
        <w:t>用人單</w:t>
      </w:r>
      <w:r w:rsidRPr="000D7C14">
        <w:rPr>
          <w:rFonts w:eastAsia="標楷體" w:hint="eastAsia"/>
          <w:b/>
          <w:bCs/>
          <w:color w:val="000000"/>
          <w:u w:val="single"/>
        </w:rPr>
        <w:t>位</w:t>
      </w:r>
      <w:r w:rsidRPr="000D7C14">
        <w:rPr>
          <w:rFonts w:eastAsia="標楷體"/>
          <w:b/>
          <w:bCs/>
          <w:color w:val="000000"/>
          <w:u w:val="single"/>
        </w:rPr>
        <w:t>甄選、預</w:t>
      </w:r>
      <w:r w:rsidRPr="000D7C14">
        <w:rPr>
          <w:rFonts w:eastAsia="標楷體" w:hint="eastAsia"/>
          <w:b/>
          <w:bCs/>
          <w:color w:val="000000"/>
          <w:u w:val="single"/>
        </w:rPr>
        <w:t>備</w:t>
      </w:r>
      <w:r w:rsidRPr="000D7C14">
        <w:rPr>
          <w:rFonts w:eastAsia="標楷體"/>
          <w:b/>
          <w:bCs/>
          <w:color w:val="000000"/>
          <w:u w:val="single"/>
        </w:rPr>
        <w:t>錄用</w:t>
      </w:r>
      <w:r w:rsidRPr="000D7C14">
        <w:rPr>
          <w:rFonts w:eastAsia="標楷體"/>
          <w:bCs/>
          <w:color w:val="000000"/>
        </w:rPr>
        <w:t>等作業程序，</w:t>
      </w:r>
      <w:r w:rsidRPr="000D7C14">
        <w:rPr>
          <w:rFonts w:eastAsia="標楷體" w:hint="eastAsia"/>
          <w:bCs/>
          <w:color w:val="000000"/>
        </w:rPr>
        <w:t>本署</w:t>
      </w:r>
      <w:proofErr w:type="gramStart"/>
      <w:r w:rsidRPr="000D7C14">
        <w:rPr>
          <w:rFonts w:eastAsia="標楷體"/>
          <w:bCs/>
          <w:color w:val="000000"/>
        </w:rPr>
        <w:t>特別</w:t>
      </w:r>
      <w:proofErr w:type="gramEnd"/>
      <w:r w:rsidRPr="000D7C14">
        <w:rPr>
          <w:rFonts w:eastAsia="標楷體"/>
          <w:bCs/>
          <w:color w:val="000000"/>
        </w:rPr>
        <w:t>於</w:t>
      </w:r>
      <w:r w:rsidRPr="000D7C14">
        <w:rPr>
          <w:rFonts w:eastAsia="標楷體" w:hint="eastAsia"/>
          <w:bCs/>
          <w:color w:val="000000"/>
        </w:rPr>
        <w:t>1</w:t>
      </w:r>
      <w:r w:rsidRPr="000D7C14">
        <w:rPr>
          <w:rFonts w:eastAsia="標楷體"/>
          <w:bCs/>
          <w:color w:val="000000"/>
        </w:rPr>
        <w:t>月份舉辦</w:t>
      </w:r>
      <w:r w:rsidRPr="000D7C14">
        <w:rPr>
          <w:rFonts w:eastAsia="標楷體" w:hint="eastAsia"/>
          <w:bCs/>
          <w:color w:val="000000"/>
        </w:rPr>
        <w:t>5</w:t>
      </w:r>
      <w:r w:rsidRPr="000D7C14">
        <w:rPr>
          <w:rFonts w:eastAsia="標楷體"/>
          <w:bCs/>
          <w:color w:val="000000"/>
        </w:rPr>
        <w:t>場研發替代役</w:t>
      </w:r>
      <w:r w:rsidRPr="000D7C14">
        <w:rPr>
          <w:rFonts w:eastAsia="標楷體" w:hint="eastAsia"/>
          <w:bCs/>
          <w:color w:val="000000"/>
        </w:rPr>
        <w:t>役男</w:t>
      </w:r>
      <w:r w:rsidRPr="000D7C14">
        <w:rPr>
          <w:rFonts w:eastAsia="標楷體"/>
          <w:bCs/>
          <w:color w:val="000000"/>
        </w:rPr>
        <w:t>報名</w:t>
      </w:r>
      <w:r w:rsidRPr="000D7C14">
        <w:rPr>
          <w:rFonts w:eastAsia="標楷體" w:hint="eastAsia"/>
          <w:bCs/>
          <w:color w:val="000000"/>
        </w:rPr>
        <w:t>及用人單位</w:t>
      </w:r>
      <w:r w:rsidRPr="000D7C14">
        <w:rPr>
          <w:rFonts w:eastAsia="標楷體"/>
          <w:bCs/>
          <w:color w:val="000000"/>
        </w:rPr>
        <w:t>甄選作業說明會，歡迎大家踴躍至「研發</w:t>
      </w:r>
      <w:r w:rsidRPr="000D7C14">
        <w:rPr>
          <w:rFonts w:eastAsia="標楷體" w:hint="eastAsia"/>
          <w:bCs/>
          <w:color w:val="000000"/>
        </w:rPr>
        <w:t>及產業訓儲</w:t>
      </w:r>
      <w:r w:rsidRPr="000D7C14">
        <w:rPr>
          <w:rFonts w:eastAsia="標楷體"/>
          <w:bCs/>
          <w:color w:val="000000"/>
        </w:rPr>
        <w:t>替代役資訊管理系統」</w:t>
      </w:r>
      <w:proofErr w:type="gramStart"/>
      <w:r w:rsidRPr="000D7C14">
        <w:rPr>
          <w:rFonts w:eastAsia="標楷體"/>
          <w:bCs/>
          <w:color w:val="000000"/>
        </w:rPr>
        <w:t>（</w:t>
      </w:r>
      <w:proofErr w:type="gramEnd"/>
      <w:r w:rsidR="00FD04F7">
        <w:fldChar w:fldCharType="begin"/>
      </w:r>
      <w:r w:rsidR="00FD04F7">
        <w:instrText xml:space="preserve"> HYPERLINK "https://rdss.nca.gov.tw" </w:instrText>
      </w:r>
      <w:r w:rsidR="00FD04F7">
        <w:fldChar w:fldCharType="separate"/>
      </w:r>
      <w:r w:rsidRPr="000D7C14">
        <w:rPr>
          <w:rStyle w:val="a3"/>
          <w:bCs/>
          <w:color w:val="000000"/>
        </w:rPr>
        <w:t>http</w:t>
      </w:r>
      <w:r w:rsidRPr="000D7C14">
        <w:rPr>
          <w:rStyle w:val="a3"/>
          <w:rFonts w:hint="eastAsia"/>
          <w:bCs/>
          <w:color w:val="000000"/>
        </w:rPr>
        <w:t>s</w:t>
      </w:r>
      <w:r w:rsidRPr="000D7C14">
        <w:rPr>
          <w:rStyle w:val="a3"/>
          <w:bCs/>
          <w:color w:val="000000"/>
        </w:rPr>
        <w:t>://rdss.nca.gov.tw</w:t>
      </w:r>
      <w:r w:rsidR="00FD04F7">
        <w:rPr>
          <w:rStyle w:val="a3"/>
          <w:bCs/>
          <w:color w:val="000000"/>
        </w:rPr>
        <w:fldChar w:fldCharType="end"/>
      </w:r>
      <w:proofErr w:type="gramStart"/>
      <w:r w:rsidRPr="000D7C14">
        <w:rPr>
          <w:rFonts w:eastAsia="標楷體"/>
          <w:bCs/>
          <w:color w:val="000000"/>
        </w:rPr>
        <w:t>）</w:t>
      </w:r>
      <w:proofErr w:type="gramEnd"/>
      <w:r w:rsidRPr="000D7C14">
        <w:rPr>
          <w:rFonts w:eastAsia="標楷體"/>
          <w:bCs/>
          <w:color w:val="000000"/>
        </w:rPr>
        <w:t>報名參加。</w:t>
      </w:r>
    </w:p>
    <w:p w:rsidR="00C178FD" w:rsidRPr="000D7C14" w:rsidRDefault="00C178FD" w:rsidP="00C178FD">
      <w:pPr>
        <w:spacing w:beforeLines="100" w:before="360"/>
        <w:ind w:firstLineChars="200" w:firstLine="480"/>
        <w:rPr>
          <w:rFonts w:eastAsia="標楷體"/>
          <w:bCs/>
          <w:color w:val="000000"/>
        </w:rPr>
      </w:pPr>
      <w:r w:rsidRPr="000D7C14">
        <w:rPr>
          <w:rFonts w:eastAsia="標楷體" w:hint="eastAsia"/>
          <w:bCs/>
          <w:color w:val="000000"/>
        </w:rPr>
        <w:t>一、</w:t>
      </w:r>
      <w:r w:rsidRPr="000D7C14">
        <w:rPr>
          <w:rFonts w:eastAsia="標楷體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7</w:t>
      </w:r>
      <w:r w:rsidRPr="000D7C14">
        <w:rPr>
          <w:rFonts w:eastAsia="標楷體"/>
          <w:bCs/>
          <w:color w:val="000000"/>
        </w:rPr>
        <w:t>年報名甄選作業說明會</w:t>
      </w:r>
      <w:r w:rsidRPr="000D7C14">
        <w:rPr>
          <w:rFonts w:eastAsia="標楷體" w:hint="eastAsia"/>
          <w:bCs/>
          <w:color w:val="000000"/>
        </w:rPr>
        <w:t>場次</w:t>
      </w:r>
      <w:r w:rsidRPr="000D7C14">
        <w:rPr>
          <w:rFonts w:eastAsia="標楷體"/>
          <w:bCs/>
          <w:color w:val="000000"/>
        </w:rPr>
        <w:t>之舉辦時間、地點如下：</w:t>
      </w:r>
    </w:p>
    <w:tbl>
      <w:tblPr>
        <w:tblW w:w="52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2783"/>
        <w:gridCol w:w="2896"/>
        <w:gridCol w:w="1691"/>
      </w:tblGrid>
      <w:tr w:rsidR="00C178FD" w:rsidRPr="000D7C14" w:rsidTr="007B7765">
        <w:trPr>
          <w:trHeight w:val="534"/>
          <w:jc w:val="center"/>
        </w:trPr>
        <w:tc>
          <w:tcPr>
            <w:tcW w:w="763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</w:t>
            </w:r>
            <w:r w:rsidRPr="000D7C14">
              <w:rPr>
                <w:rFonts w:eastAsia="標楷體" w:hint="eastAsia"/>
                <w:color w:val="000000"/>
                <w:kern w:val="0"/>
              </w:rPr>
              <w:t>安排</w:t>
            </w:r>
          </w:p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 w:hint="eastAsia"/>
                <w:color w:val="000000"/>
                <w:kern w:val="0"/>
              </w:rPr>
              <w:t>區域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預定場地</w:t>
            </w:r>
          </w:p>
        </w:tc>
        <w:tc>
          <w:tcPr>
            <w:tcW w:w="1665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</w:t>
            </w:r>
            <w:r w:rsidRPr="000D7C14">
              <w:rPr>
                <w:rFonts w:eastAsia="標楷體" w:hint="eastAsia"/>
                <w:color w:val="000000"/>
                <w:kern w:val="0"/>
              </w:rPr>
              <w:t>場地地址</w:t>
            </w:r>
          </w:p>
        </w:tc>
        <w:tc>
          <w:tcPr>
            <w:tcW w:w="972" w:type="pct"/>
            <w:shd w:val="clear" w:color="auto" w:fill="D9D9D9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/>
                <w:color w:val="000000"/>
                <w:kern w:val="0"/>
              </w:rPr>
              <w:t>預定時間</w:t>
            </w:r>
          </w:p>
        </w:tc>
      </w:tr>
      <w:tr w:rsidR="00C178FD" w:rsidRPr="000D7C14" w:rsidTr="007B7765">
        <w:trPr>
          <w:trHeight w:val="831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新竹</w:t>
            </w:r>
          </w:p>
        </w:tc>
        <w:tc>
          <w:tcPr>
            <w:tcW w:w="1600" w:type="pct"/>
            <w:vAlign w:val="center"/>
          </w:tcPr>
          <w:p w:rsidR="00C178FD" w:rsidRPr="00EA601F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交通大學</w:t>
            </w:r>
          </w:p>
          <w:p w:rsidR="00C178FD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資訊技術服務中心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樓國際會議廳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新竹市東區大學路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1001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5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五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44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 w:hint="eastAsia"/>
                <w:color w:val="000000"/>
                <w:kern w:val="0"/>
              </w:rPr>
              <w:t>中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中興大學</w:t>
            </w:r>
          </w:p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圖書館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/7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樓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-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國際會議廳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/>
                <w:bCs/>
                <w:color w:val="000000"/>
                <w:kern w:val="0"/>
              </w:rPr>
              <w:t>中市南區興大路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145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號台南市東區大學路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1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9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二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27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南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成功大學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-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光復校區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國際會議廳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/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B1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-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第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二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演講室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/>
                <w:bCs/>
                <w:color w:val="000000"/>
                <w:kern w:val="0"/>
              </w:rPr>
              <w:t>南市東區大學路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1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1/11(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四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40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D7C14">
              <w:rPr>
                <w:rFonts w:eastAsia="標楷體" w:hint="eastAsia"/>
                <w:color w:val="000000"/>
                <w:kern w:val="0"/>
              </w:rPr>
              <w:t>高雄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高雄應用科技大學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行政大樓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B1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國際會議廳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高雄市三民區建工路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415</w:t>
            </w:r>
            <w:r w:rsidRPr="000D7C14">
              <w:rPr>
                <w:rFonts w:eastAsia="標楷體"/>
                <w:bCs/>
                <w:color w:val="000000"/>
                <w:kern w:val="0"/>
              </w:rPr>
              <w:t>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五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  <w:tr w:rsidR="00C178FD" w:rsidRPr="000D7C14" w:rsidTr="007B7765">
        <w:trPr>
          <w:trHeight w:val="838"/>
          <w:jc w:val="center"/>
        </w:trPr>
        <w:tc>
          <w:tcPr>
            <w:tcW w:w="763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臺</w:t>
            </w:r>
            <w:proofErr w:type="gramEnd"/>
            <w:r w:rsidRPr="000D7C14">
              <w:rPr>
                <w:rFonts w:eastAsia="標楷體" w:hint="eastAsia"/>
                <w:color w:val="000000"/>
                <w:kern w:val="0"/>
              </w:rPr>
              <w:t>北</w:t>
            </w:r>
          </w:p>
        </w:tc>
        <w:tc>
          <w:tcPr>
            <w:tcW w:w="1600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臺灣大學</w:t>
            </w:r>
          </w:p>
          <w:p w:rsidR="00C178FD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A601F">
              <w:rPr>
                <w:rFonts w:eastAsia="標楷體" w:hint="eastAsia"/>
                <w:bCs/>
                <w:color w:val="000000"/>
                <w:kern w:val="0"/>
              </w:rPr>
              <w:t>第一學生活動中心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樓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proofErr w:type="gramStart"/>
            <w:r w:rsidRPr="00EA601F">
              <w:rPr>
                <w:rFonts w:eastAsia="標楷體" w:hint="eastAsia"/>
                <w:bCs/>
                <w:color w:val="000000"/>
                <w:kern w:val="0"/>
              </w:rPr>
              <w:t>怡</w:t>
            </w:r>
            <w:proofErr w:type="gramEnd"/>
            <w:r w:rsidRPr="00EA601F">
              <w:rPr>
                <w:rFonts w:eastAsia="標楷體" w:hint="eastAsia"/>
                <w:bCs/>
                <w:color w:val="000000"/>
                <w:kern w:val="0"/>
              </w:rPr>
              <w:t>仁堂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活大禮堂</w:t>
            </w:r>
            <w:r w:rsidRPr="00EA601F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</w:tc>
        <w:tc>
          <w:tcPr>
            <w:tcW w:w="1665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/>
                <w:bCs/>
                <w:color w:val="000000"/>
                <w:kern w:val="0"/>
              </w:rPr>
              <w:t>臺北市羅斯福路四段一號</w:t>
            </w:r>
          </w:p>
        </w:tc>
        <w:tc>
          <w:tcPr>
            <w:tcW w:w="972" w:type="pct"/>
            <w:vAlign w:val="center"/>
          </w:tcPr>
          <w:p w:rsidR="00C178FD" w:rsidRPr="000D7C14" w:rsidRDefault="00C178FD" w:rsidP="007B7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D7C14">
              <w:rPr>
                <w:rFonts w:eastAsia="標楷體" w:hint="eastAsia"/>
                <w:bCs/>
                <w:color w:val="000000"/>
                <w:kern w:val="0"/>
              </w:rPr>
              <w:t>1/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15</w:t>
            </w:r>
            <w:r w:rsidRPr="000D7C14">
              <w:rPr>
                <w:rFonts w:eastAsia="標楷體" w:hint="eastAsia"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bCs/>
                <w:color w:val="000000"/>
                <w:kern w:val="0"/>
              </w:rPr>
              <w:t>一</w:t>
            </w:r>
            <w:proofErr w:type="gramEnd"/>
            <w:r w:rsidRPr="000D7C14">
              <w:rPr>
                <w:rFonts w:eastAsia="標楷體" w:hint="eastAsia"/>
                <w:bCs/>
                <w:color w:val="000000"/>
                <w:kern w:val="0"/>
              </w:rPr>
              <w:t>)</w:t>
            </w:r>
          </w:p>
          <w:p w:rsidR="00C178FD" w:rsidRPr="000D7C14" w:rsidRDefault="00C178FD" w:rsidP="007B7765">
            <w:pPr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下午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2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0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0~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:</w:t>
            </w:r>
            <w:r w:rsidRPr="000D7C14">
              <w:rPr>
                <w:rFonts w:eastAsia="標楷體" w:cs="新細明體" w:hint="eastAsia"/>
                <w:color w:val="000000"/>
                <w:kern w:val="0"/>
                <w:lang w:val="zh-TW"/>
              </w:rPr>
              <w:t>3</w:t>
            </w:r>
            <w:r w:rsidRPr="000D7C14">
              <w:rPr>
                <w:rFonts w:eastAsia="標楷體" w:cs="新細明體"/>
                <w:color w:val="000000"/>
                <w:kern w:val="0"/>
                <w:lang w:val="zh-TW"/>
              </w:rPr>
              <w:t>0</w:t>
            </w:r>
          </w:p>
        </w:tc>
      </w:tr>
    </w:tbl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主辦單位：</w:t>
      </w:r>
      <w:r w:rsidRPr="000D7C14">
        <w:rPr>
          <w:rFonts w:eastAsia="標楷體" w:hint="eastAsia"/>
          <w:bCs/>
          <w:color w:val="000000"/>
        </w:rPr>
        <w:t>內政部役政署</w:t>
      </w:r>
    </w:p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 w:hint="eastAsia"/>
          <w:bCs/>
          <w:color w:val="000000"/>
        </w:rPr>
        <w:t>執行單位：</w:t>
      </w:r>
      <w:r w:rsidRPr="000D7C14">
        <w:rPr>
          <w:rFonts w:eastAsia="標楷體"/>
          <w:bCs/>
          <w:color w:val="000000"/>
        </w:rPr>
        <w:t>研發</w:t>
      </w:r>
      <w:r w:rsidRPr="000D7C14">
        <w:rPr>
          <w:rFonts w:eastAsia="標楷體" w:hint="eastAsia"/>
          <w:bCs/>
          <w:color w:val="000000"/>
        </w:rPr>
        <w:t>及產業訓儲</w:t>
      </w:r>
      <w:r w:rsidRPr="000D7C14">
        <w:rPr>
          <w:rFonts w:eastAsia="標楷體"/>
          <w:bCs/>
          <w:color w:val="000000"/>
        </w:rPr>
        <w:t>替代役專案辦公室</w:t>
      </w:r>
    </w:p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活動報名網址：研發</w:t>
      </w:r>
      <w:r w:rsidRPr="000D7C14">
        <w:rPr>
          <w:rFonts w:eastAsia="標楷體" w:hint="eastAsia"/>
          <w:bCs/>
          <w:color w:val="000000"/>
        </w:rPr>
        <w:t>及產業訓儲</w:t>
      </w:r>
      <w:r w:rsidRPr="000D7C14">
        <w:rPr>
          <w:rFonts w:eastAsia="標楷體"/>
          <w:bCs/>
          <w:color w:val="000000"/>
        </w:rPr>
        <w:t>替代役資訊管理系統</w:t>
      </w:r>
      <w:proofErr w:type="gramStart"/>
      <w:r w:rsidRPr="000D7C14">
        <w:rPr>
          <w:rFonts w:eastAsia="標楷體"/>
          <w:bCs/>
          <w:color w:val="000000"/>
        </w:rPr>
        <w:t>（</w:t>
      </w:r>
      <w:proofErr w:type="gramEnd"/>
      <w:r w:rsidR="00FD04F7">
        <w:fldChar w:fldCharType="begin"/>
      </w:r>
      <w:r w:rsidR="00FD04F7">
        <w:instrText xml:space="preserve"> HYPERLINK "https://rdss.nca.gov.tw" </w:instrText>
      </w:r>
      <w:r w:rsidR="00FD04F7">
        <w:fldChar w:fldCharType="separate"/>
      </w:r>
      <w:r w:rsidRPr="000D7C14">
        <w:rPr>
          <w:rStyle w:val="a3"/>
          <w:bCs/>
          <w:color w:val="000000"/>
        </w:rPr>
        <w:t>http</w:t>
      </w:r>
      <w:r w:rsidRPr="000D7C14">
        <w:rPr>
          <w:rStyle w:val="a3"/>
          <w:rFonts w:hint="eastAsia"/>
          <w:bCs/>
          <w:color w:val="000000"/>
        </w:rPr>
        <w:t>s</w:t>
      </w:r>
      <w:r w:rsidRPr="000D7C14">
        <w:rPr>
          <w:rStyle w:val="a3"/>
          <w:bCs/>
          <w:color w:val="000000"/>
        </w:rPr>
        <w:t>://rdss.nca.gov.tw</w:t>
      </w:r>
      <w:r w:rsidR="00FD04F7">
        <w:rPr>
          <w:rStyle w:val="a3"/>
          <w:bCs/>
          <w:color w:val="000000"/>
        </w:rPr>
        <w:fldChar w:fldCharType="end"/>
      </w:r>
      <w:proofErr w:type="gramStart"/>
      <w:r w:rsidRPr="000D7C14">
        <w:rPr>
          <w:rFonts w:eastAsia="標楷體"/>
          <w:bCs/>
          <w:color w:val="000000"/>
        </w:rPr>
        <w:t>）</w:t>
      </w:r>
      <w:proofErr w:type="gramEnd"/>
    </w:p>
    <w:p w:rsidR="00C178FD" w:rsidRPr="000D7C14" w:rsidRDefault="00C178FD" w:rsidP="00C178FD">
      <w:pPr>
        <w:rPr>
          <w:rFonts w:eastAsia="標楷體"/>
          <w:bCs/>
          <w:color w:val="000000"/>
        </w:rPr>
      </w:pPr>
      <w:r w:rsidRPr="000D7C14">
        <w:rPr>
          <w:rFonts w:eastAsia="標楷體"/>
          <w:bCs/>
          <w:color w:val="000000"/>
        </w:rPr>
        <w:t>服務電話：（</w:t>
      </w:r>
      <w:r w:rsidRPr="000D7C14">
        <w:rPr>
          <w:rFonts w:eastAsia="標楷體"/>
          <w:bCs/>
          <w:color w:val="000000"/>
        </w:rPr>
        <w:t>02</w:t>
      </w:r>
      <w:r w:rsidRPr="000D7C14">
        <w:rPr>
          <w:rFonts w:eastAsia="標楷體"/>
          <w:bCs/>
          <w:color w:val="000000"/>
        </w:rPr>
        <w:t>）</w:t>
      </w:r>
      <w:r w:rsidRPr="000D7C14">
        <w:rPr>
          <w:rFonts w:eastAsia="標楷體"/>
          <w:bCs/>
          <w:color w:val="000000"/>
        </w:rPr>
        <w:t>8969-2099</w:t>
      </w:r>
      <w:r w:rsidRPr="000D7C14">
        <w:rPr>
          <w:rFonts w:eastAsia="標楷體" w:hint="eastAsia"/>
          <w:bCs/>
          <w:color w:val="000000"/>
        </w:rPr>
        <w:t>分機</w:t>
      </w:r>
      <w:r w:rsidRPr="000D7C14">
        <w:rPr>
          <w:rFonts w:eastAsia="標楷體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1</w:t>
      </w:r>
      <w:r w:rsidRPr="000D7C14">
        <w:rPr>
          <w:rFonts w:eastAsia="標楷體" w:hint="eastAsia"/>
          <w:bCs/>
          <w:color w:val="000000"/>
        </w:rPr>
        <w:t>4</w:t>
      </w:r>
    </w:p>
    <w:p w:rsidR="00C178FD" w:rsidRDefault="00C178FD" w:rsidP="00C178FD">
      <w:pPr>
        <w:rPr>
          <w:rFonts w:eastAsia="標楷體"/>
          <w:bCs/>
          <w:color w:val="000000"/>
        </w:rPr>
      </w:pPr>
    </w:p>
    <w:p w:rsidR="00A877B9" w:rsidRDefault="00A877B9"/>
    <w:sectPr w:rsidR="00A87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D"/>
    <w:rsid w:val="006C5B51"/>
    <w:rsid w:val="009D5EDD"/>
    <w:rsid w:val="00A877B9"/>
    <w:rsid w:val="00B23483"/>
    <w:rsid w:val="00C178FD"/>
    <w:rsid w:val="00F373F0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79E01-C248-4E36-A7B5-3FB192E5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曾惠鈴</dc:creator>
  <cp:lastModifiedBy>user</cp:lastModifiedBy>
  <cp:revision>2</cp:revision>
  <dcterms:created xsi:type="dcterms:W3CDTF">2017-12-22T00:59:00Z</dcterms:created>
  <dcterms:modified xsi:type="dcterms:W3CDTF">2017-12-22T00:59:00Z</dcterms:modified>
</cp:coreProperties>
</file>